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75DB91A6"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D57F4F">
        <w:rPr>
          <w:rFonts w:ascii="Arial" w:hAnsi="Arial" w:cs="Arial"/>
          <w:b/>
          <w:bCs/>
          <w:sz w:val="24"/>
        </w:rPr>
        <w:t>2</w:t>
      </w:r>
      <w:r w:rsidR="004C3F02">
        <w:rPr>
          <w:rFonts w:ascii="Arial" w:hAnsi="Arial" w:cs="Arial"/>
          <w:b/>
          <w:bCs/>
          <w:sz w:val="24"/>
        </w:rPr>
        <w:t>2</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D57F4F">
        <w:rPr>
          <w:rFonts w:ascii="Arial" w:hAnsi="Arial" w:cs="Arial"/>
          <w:b/>
          <w:bCs/>
          <w:sz w:val="24"/>
        </w:rPr>
        <w:t>5</w:t>
      </w:r>
      <w:r w:rsidR="00B657F2">
        <w:rPr>
          <w:rFonts w:ascii="Arial" w:hAnsi="Arial" w:cs="Arial"/>
          <w:b/>
          <w:bCs/>
          <w:sz w:val="24"/>
        </w:rPr>
        <w:t>0</w:t>
      </w:r>
      <w:r w:rsidR="004C3F02">
        <w:rPr>
          <w:rFonts w:ascii="Arial" w:hAnsi="Arial" w:cs="Arial"/>
          <w:b/>
          <w:bCs/>
          <w:sz w:val="24"/>
        </w:rPr>
        <w:t>5</w:t>
      </w:r>
      <w:r w:rsidR="006E0108">
        <w:rPr>
          <w:rFonts w:ascii="Arial" w:hAnsi="Arial" w:cs="Arial"/>
          <w:b/>
          <w:bCs/>
          <w:sz w:val="24"/>
        </w:rPr>
        <w:t>5</w:t>
      </w:r>
      <w:r w:rsidR="004C3F02">
        <w:rPr>
          <w:rFonts w:ascii="Arial" w:hAnsi="Arial" w:cs="Arial"/>
          <w:b/>
          <w:bCs/>
          <w:sz w:val="24"/>
        </w:rPr>
        <w:t>34</w:t>
      </w:r>
    </w:p>
    <w:p w14:paraId="6D3EAF1D" w14:textId="31BE3982" w:rsidR="00A968BE" w:rsidRDefault="004C3F02"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Bangalore</w:t>
      </w:r>
      <w:r w:rsidR="00634894" w:rsidRPr="002F0757">
        <w:rPr>
          <w:rFonts w:ascii="Arial" w:eastAsia="MS Mincho" w:hAnsi="Arial" w:cs="Arial"/>
          <w:b/>
          <w:bCs/>
          <w:sz w:val="24"/>
          <w:lang w:eastAsia="ja-JP"/>
        </w:rPr>
        <w:t xml:space="preserve">, </w:t>
      </w:r>
      <w:r>
        <w:rPr>
          <w:rFonts w:ascii="Arial" w:eastAsia="MS Mincho" w:hAnsi="Arial" w:cs="Arial"/>
          <w:b/>
          <w:bCs/>
          <w:sz w:val="24"/>
          <w:lang w:eastAsia="ja-JP"/>
        </w:rPr>
        <w:t>India</w:t>
      </w:r>
      <w:r w:rsidR="00634894" w:rsidRPr="005C7597">
        <w:rPr>
          <w:rFonts w:ascii="Arial" w:eastAsia="MS Mincho" w:hAnsi="Arial" w:cs="Arial"/>
          <w:b/>
          <w:bCs/>
          <w:sz w:val="24"/>
          <w:lang w:eastAsia="ja-JP"/>
        </w:rPr>
        <w:t xml:space="preserve">, </w:t>
      </w:r>
      <w:r>
        <w:rPr>
          <w:rFonts w:ascii="Arial" w:hAnsi="Arial" w:cs="Arial"/>
          <w:b/>
          <w:bCs/>
          <w:sz w:val="24"/>
        </w:rPr>
        <w:t>August</w:t>
      </w:r>
      <w:r w:rsidR="004851E1">
        <w:rPr>
          <w:rFonts w:ascii="Arial" w:hAnsi="Arial" w:cs="Arial"/>
          <w:b/>
          <w:bCs/>
          <w:sz w:val="24"/>
        </w:rPr>
        <w:t xml:space="preserve"> </w:t>
      </w:r>
      <w:r>
        <w:rPr>
          <w:rFonts w:ascii="Arial" w:hAnsi="Arial" w:cs="Arial"/>
          <w:b/>
          <w:bCs/>
          <w:sz w:val="24"/>
        </w:rPr>
        <w:t>25</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hAnsi="Arial" w:cs="Arial"/>
          <w:b/>
          <w:bCs/>
          <w:sz w:val="24"/>
        </w:rPr>
        <w:t>August</w:t>
      </w:r>
      <w:r w:rsidR="004851E1">
        <w:rPr>
          <w:rFonts w:ascii="Arial" w:hAnsi="Arial" w:cs="Arial"/>
          <w:b/>
          <w:bCs/>
          <w:sz w:val="24"/>
        </w:rPr>
        <w:t xml:space="preserve"> </w:t>
      </w:r>
      <w:r>
        <w:rPr>
          <w:rFonts w:ascii="Arial" w:hAnsi="Arial" w:cs="Arial"/>
          <w:b/>
          <w:bCs/>
          <w:sz w:val="24"/>
        </w:rPr>
        <w:t>29</w:t>
      </w:r>
      <w:r w:rsidR="00651508">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4851E1">
        <w:rPr>
          <w:rFonts w:ascii="Arial" w:eastAsia="MS Mincho" w:hAnsi="Arial" w:cs="Arial"/>
          <w:b/>
          <w:bCs/>
          <w:sz w:val="24"/>
          <w:lang w:eastAsia="ja-JP"/>
        </w:rPr>
        <w:t>5</w:t>
      </w:r>
    </w:p>
    <w:p w14:paraId="18D0E11A" w14:textId="77777777" w:rsidR="00CE3813" w:rsidRPr="007B5F0F" w:rsidRDefault="00CE3813" w:rsidP="006B3CE4">
      <w:pPr>
        <w:tabs>
          <w:tab w:val="center" w:pos="4536"/>
          <w:tab w:val="right" w:pos="9072"/>
        </w:tabs>
        <w:spacing w:line="276" w:lineRule="auto"/>
        <w:jc w:val="both"/>
        <w:rPr>
          <w:rFonts w:ascii="Arial" w:hAnsi="Arial" w:cs="Arial"/>
          <w:b/>
          <w:bCs/>
          <w:sz w:val="24"/>
          <w:szCs w:val="24"/>
        </w:rPr>
      </w:pPr>
    </w:p>
    <w:p w14:paraId="205855C6" w14:textId="4B661733"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C3F02">
        <w:rPr>
          <w:rFonts w:ascii="Arial" w:hAnsi="Arial"/>
          <w:sz w:val="24"/>
          <w:lang w:val="en-US" w:eastAsia="ko-KR"/>
        </w:rPr>
        <w:t>8</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51E97235"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4C3F02" w:rsidRPr="004C3F02">
        <w:rPr>
          <w:rFonts w:ascii="Arial" w:hAnsi="Arial"/>
          <w:sz w:val="24"/>
        </w:rPr>
        <w:t>Remaining issues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28F640E2"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on </w:t>
      </w:r>
      <w:r w:rsidR="00D57F4F">
        <w:rPr>
          <w:lang w:val="en-US"/>
        </w:rPr>
        <w:t xml:space="preserve">remaining </w:t>
      </w:r>
      <w:r>
        <w:rPr>
          <w:lang w:val="en-US"/>
        </w:rPr>
        <w:t>issues related to Rel.19 CSI enhancements</w:t>
      </w:r>
      <w:r w:rsidR="00D57F4F">
        <w:rPr>
          <w:lang w:val="en-US"/>
        </w:rPr>
        <w:t>.</w:t>
      </w:r>
    </w:p>
    <w:p w14:paraId="28DDF55D" w14:textId="77777777" w:rsidR="001715EB" w:rsidRPr="00645E28" w:rsidRDefault="001715EB" w:rsidP="006B3CE4">
      <w:pPr>
        <w:pStyle w:val="0Maintext"/>
        <w:spacing w:after="60" w:afterAutospacing="0"/>
        <w:rPr>
          <w:lang w:val="en-US"/>
        </w:rPr>
      </w:pPr>
    </w:p>
    <w:p w14:paraId="58D06528" w14:textId="37231A40" w:rsidR="00E42A2F" w:rsidRDefault="005F103F" w:rsidP="006B3CE4">
      <w:pPr>
        <w:pStyle w:val="Heading1"/>
        <w:spacing w:before="0" w:after="60"/>
        <w:ind w:left="792" w:hanging="792"/>
        <w:jc w:val="both"/>
        <w:rPr>
          <w:lang w:val="en-US"/>
        </w:rPr>
      </w:pPr>
      <w:r>
        <w:rPr>
          <w:lang w:val="en-US"/>
        </w:rPr>
        <w:t>Remaining issues</w:t>
      </w:r>
    </w:p>
    <w:p w14:paraId="4DC59043" w14:textId="0694B986" w:rsidR="00596801" w:rsidRDefault="005F103F" w:rsidP="006B3CE4">
      <w:pPr>
        <w:pStyle w:val="Heading2"/>
        <w:numPr>
          <w:ilvl w:val="1"/>
          <w:numId w:val="2"/>
        </w:numPr>
        <w:jc w:val="both"/>
      </w:pPr>
      <w:r>
        <w:t>Type-I/II</w:t>
      </w:r>
    </w:p>
    <w:p w14:paraId="3D6DC8A6" w14:textId="56BFCF51" w:rsidR="00013332" w:rsidRDefault="00013332" w:rsidP="006B3CE4">
      <w:pPr>
        <w:jc w:val="both"/>
        <w:rPr>
          <w:sz w:val="20"/>
          <w:lang w:eastAsia="ko-KR"/>
        </w:rPr>
      </w:pPr>
    </w:p>
    <w:p w14:paraId="178128C6" w14:textId="033CDA94" w:rsidR="00825582" w:rsidRDefault="004269B5" w:rsidP="006B3CE4">
      <w:pPr>
        <w:jc w:val="both"/>
        <w:rPr>
          <w:sz w:val="20"/>
          <w:u w:val="single"/>
          <w:lang w:eastAsia="ko-KR"/>
        </w:rPr>
      </w:pPr>
      <w:r>
        <w:rPr>
          <w:sz w:val="20"/>
          <w:u w:val="single"/>
          <w:lang w:eastAsia="ko-KR"/>
        </w:rPr>
        <w:t xml:space="preserve">Remaining issues on </w:t>
      </w:r>
      <w:r w:rsidR="00A2216F">
        <w:rPr>
          <w:sz w:val="20"/>
          <w:u w:val="single"/>
          <w:lang w:eastAsia="ko-KR"/>
        </w:rPr>
        <w:t>port index mapping for ‘aperiodic CSI-RS resources’</w:t>
      </w:r>
    </w:p>
    <w:p w14:paraId="409F5763" w14:textId="77777777" w:rsidR="0006636E" w:rsidRPr="007C229A" w:rsidRDefault="0006636E" w:rsidP="006B3CE4">
      <w:pPr>
        <w:jc w:val="both"/>
        <w:rPr>
          <w:sz w:val="20"/>
          <w:u w:val="single"/>
          <w:lang w:eastAsia="ko-KR"/>
        </w:rPr>
      </w:pPr>
    </w:p>
    <w:tbl>
      <w:tblPr>
        <w:tblStyle w:val="TableGrid"/>
        <w:tblW w:w="0" w:type="auto"/>
        <w:tblLook w:val="04A0" w:firstRow="1" w:lastRow="0" w:firstColumn="1" w:lastColumn="0" w:noHBand="0" w:noVBand="1"/>
      </w:tblPr>
      <w:tblGrid>
        <w:gridCol w:w="9629"/>
      </w:tblGrid>
      <w:tr w:rsidR="00825582" w14:paraId="32DDDDBE" w14:textId="77777777" w:rsidTr="00825582">
        <w:tc>
          <w:tcPr>
            <w:tcW w:w="9629" w:type="dxa"/>
          </w:tcPr>
          <w:p w14:paraId="29E69C34" w14:textId="77777777" w:rsidR="00A2216F" w:rsidRPr="00B8041A" w:rsidRDefault="00A2216F" w:rsidP="00A2216F">
            <w:pPr>
              <w:widowControl w:val="0"/>
              <w:snapToGrid w:val="0"/>
              <w:rPr>
                <w:rFonts w:ascii="Times" w:eastAsia="Batang" w:hAnsi="Times"/>
                <w:b/>
                <w:bCs/>
                <w:iCs/>
                <w:sz w:val="20"/>
              </w:rPr>
            </w:pPr>
            <w:r w:rsidRPr="00B8041A">
              <w:rPr>
                <w:rFonts w:ascii="Times" w:eastAsia="Batang" w:hAnsi="Times"/>
                <w:b/>
                <w:bCs/>
                <w:iCs/>
                <w:sz w:val="20"/>
                <w:highlight w:val="green"/>
              </w:rPr>
              <w:t>[121] Agreement</w:t>
            </w:r>
          </w:p>
          <w:p w14:paraId="0F033576" w14:textId="77777777" w:rsidR="00A2216F" w:rsidRPr="00B8041A" w:rsidRDefault="00A2216F" w:rsidP="00A2216F">
            <w:pPr>
              <w:widowControl w:val="0"/>
              <w:snapToGrid w:val="0"/>
              <w:rPr>
                <w:rFonts w:ascii="Times" w:eastAsia="Batang" w:hAnsi="Times"/>
                <w:iCs/>
                <w:sz w:val="20"/>
              </w:rPr>
            </w:pPr>
            <w:r w:rsidRPr="00B8041A">
              <w:rPr>
                <w:rFonts w:ascii="Times" w:eastAsia="Batang" w:hAnsi="Times"/>
                <w:iCs/>
                <w:sz w:val="20"/>
              </w:rPr>
              <w:t xml:space="preserve">For the Rel-19 Type-I SP and Type-II codebook refinement for </w:t>
            </w:r>
            <w:r w:rsidRPr="00B8041A">
              <w:rPr>
                <w:rFonts w:ascii="Times" w:eastAsia="Batang" w:hAnsi="Times"/>
                <w:i/>
                <w:iCs/>
                <w:sz w:val="20"/>
              </w:rPr>
              <w:t>P</w:t>
            </w:r>
            <w:r w:rsidRPr="00B8041A">
              <w:rPr>
                <w:rFonts w:ascii="Times" w:eastAsia="Batang" w:hAnsi="Times"/>
                <w:iCs/>
                <w:sz w:val="20"/>
              </w:rPr>
              <w:t xml:space="preserve">=48, 64, and 128 CSI-RS ports with K&gt;1 aggregated NZP </w:t>
            </w:r>
            <w:r w:rsidRPr="00A2216F">
              <w:rPr>
                <w:rFonts w:ascii="Times" w:eastAsia="Batang" w:hAnsi="Times"/>
                <w:iCs/>
                <w:sz w:val="20"/>
                <w:highlight w:val="yellow"/>
              </w:rPr>
              <w:t>aperiodic</w:t>
            </w:r>
            <w:r w:rsidRPr="00B8041A">
              <w:rPr>
                <w:rFonts w:ascii="Times" w:eastAsia="Batang" w:hAnsi="Times"/>
                <w:iCs/>
                <w:sz w:val="20"/>
              </w:rPr>
              <w:t xml:space="preserve"> CSI-RS resources for CMR, to implement the previous agreements on the mapping from CSI-RS resource index/port index per resource and port index to CSI/PMI calculation</w:t>
            </w:r>
          </w:p>
          <w:p w14:paraId="092696AF" w14:textId="77777777" w:rsidR="00A2216F" w:rsidRPr="00B8041A" w:rsidRDefault="00A2216F" w:rsidP="00171AA3">
            <w:pPr>
              <w:widowControl w:val="0"/>
              <w:numPr>
                <w:ilvl w:val="0"/>
                <w:numId w:val="37"/>
              </w:numPr>
              <w:snapToGrid w:val="0"/>
              <w:rPr>
                <w:rFonts w:ascii="Times" w:eastAsia="Batang" w:hAnsi="Times"/>
                <w:iCs/>
                <w:sz w:val="20"/>
              </w:rPr>
            </w:pPr>
            <w:r w:rsidRPr="00B8041A">
              <w:rPr>
                <w:rFonts w:ascii="Times" w:eastAsia="Batang" w:hAnsi="Times"/>
                <w:iCs/>
                <w:sz w:val="20"/>
              </w:rPr>
              <w:t xml:space="preserve">In TS38.211, extend the enumeration of antenna port </w:t>
            </w:r>
            <w:r w:rsidRPr="00B8041A">
              <w:rPr>
                <w:rFonts w:ascii="Times" w:eastAsia="Batang" w:hAnsi="Times"/>
                <w:i/>
                <w:iCs/>
                <w:sz w:val="20"/>
              </w:rPr>
              <w:t>p</w:t>
            </w:r>
            <w:r w:rsidRPr="00B8041A">
              <w:rPr>
                <w:rFonts w:ascii="Times" w:eastAsia="Batang" w:hAnsi="Times" w:hint="eastAsia"/>
                <w:i/>
                <w:iCs/>
                <w:sz w:val="20"/>
              </w:rPr>
              <w:t>=</w:t>
            </w:r>
            <w:r w:rsidRPr="00B8041A">
              <w:rPr>
                <w:rFonts w:ascii="Times" w:eastAsia="Batang" w:hAnsi="Times"/>
                <w:iCs/>
                <w:sz w:val="20"/>
              </w:rPr>
              <w:t>3000</w:t>
            </w:r>
            <w:r w:rsidRPr="00B8041A">
              <w:rPr>
                <w:rFonts w:ascii="Times" w:eastAsia="Batang" w:hAnsi="Times" w:hint="eastAsia"/>
                <w:iCs/>
                <w:sz w:val="20"/>
              </w:rPr>
              <w:t>+</w:t>
            </w:r>
            <w:r w:rsidRPr="00B8041A">
              <w:rPr>
                <w:rFonts w:ascii="Times" w:eastAsia="Batang" w:hAnsi="Times" w:hint="eastAsia"/>
                <w:i/>
                <w:iCs/>
                <w:sz w:val="20"/>
              </w:rPr>
              <w:t>p</w:t>
            </w:r>
            <w:r w:rsidRPr="00B8041A">
              <w:rPr>
                <w:rFonts w:ascii="Times" w:eastAsia="Batang" w:hAnsi="Times"/>
                <w:iCs/>
                <w:sz w:val="20"/>
              </w:rPr>
              <w:t>’</w:t>
            </w:r>
            <w:r w:rsidRPr="00B8041A">
              <w:rPr>
                <w:rFonts w:ascii="Times" w:eastAsia="Batang" w:hAnsi="Times" w:hint="eastAsia"/>
                <w:iCs/>
                <w:sz w:val="20"/>
              </w:rPr>
              <w:t xml:space="preserve"> with </w:t>
            </w:r>
            <w:r w:rsidRPr="00B8041A">
              <w:rPr>
                <w:rFonts w:ascii="Times" w:eastAsia="Batang" w:hAnsi="Times" w:hint="eastAsia"/>
                <w:i/>
                <w:iCs/>
                <w:sz w:val="20"/>
              </w:rPr>
              <w:t>p</w:t>
            </w:r>
            <w:r w:rsidRPr="00B8041A">
              <w:rPr>
                <w:rFonts w:ascii="Times" w:eastAsia="Batang" w:hAnsi="Times"/>
                <w:iCs/>
                <w:sz w:val="20"/>
              </w:rPr>
              <w:t>’</w:t>
            </w:r>
            <w:r w:rsidRPr="00B8041A">
              <w:rPr>
                <w:rFonts w:ascii="Times" w:eastAsia="Batang" w:hAnsi="Times" w:hint="eastAsia"/>
                <w:iCs/>
                <w:sz w:val="20"/>
              </w:rPr>
              <w:t xml:space="preserve">=0 </w:t>
            </w:r>
            <w:r w:rsidRPr="00B8041A">
              <w:rPr>
                <w:rFonts w:ascii="Times" w:eastAsia="Batang" w:hAnsi="Times"/>
                <w:iCs/>
                <w:sz w:val="20"/>
              </w:rPr>
              <w:t>…</w:t>
            </w:r>
            <w:r w:rsidRPr="00B8041A">
              <w:rPr>
                <w:rFonts w:ascii="Times" w:eastAsia="Batang" w:hAnsi="Times"/>
                <w:i/>
                <w:iCs/>
                <w:sz w:val="20"/>
              </w:rPr>
              <w:t>P–</w:t>
            </w:r>
            <w:r w:rsidRPr="00B8041A">
              <w:rPr>
                <w:rFonts w:ascii="Times" w:eastAsia="Batang" w:hAnsi="Times"/>
                <w:iCs/>
                <w:sz w:val="20"/>
              </w:rPr>
              <w:t>1</w:t>
            </w:r>
          </w:p>
          <w:p w14:paraId="286F6E80" w14:textId="77777777" w:rsidR="00A2216F" w:rsidRPr="00B8041A" w:rsidRDefault="00A2216F" w:rsidP="00171AA3">
            <w:pPr>
              <w:widowControl w:val="0"/>
              <w:numPr>
                <w:ilvl w:val="0"/>
                <w:numId w:val="37"/>
              </w:numPr>
              <w:snapToGrid w:val="0"/>
              <w:rPr>
                <w:rFonts w:ascii="Times" w:eastAsia="Batang" w:hAnsi="Times"/>
                <w:iCs/>
                <w:sz w:val="20"/>
              </w:rPr>
            </w:pPr>
            <w:r w:rsidRPr="00B8041A">
              <w:rPr>
                <w:rFonts w:ascii="Times" w:eastAsia="Batang" w:hAnsi="Times"/>
                <w:iCs/>
                <w:sz w:val="20"/>
              </w:rPr>
              <w:t>In TS38.214, remove the term ‘port index for CSI/PMI calculation’</w:t>
            </w:r>
          </w:p>
          <w:p w14:paraId="495DE9C4" w14:textId="77777777" w:rsidR="00825582" w:rsidRDefault="00825582" w:rsidP="006B3CE4">
            <w:pPr>
              <w:jc w:val="both"/>
              <w:rPr>
                <w:sz w:val="20"/>
                <w:lang w:eastAsia="ko-KR"/>
              </w:rPr>
            </w:pPr>
          </w:p>
        </w:tc>
      </w:tr>
    </w:tbl>
    <w:p w14:paraId="5E402449" w14:textId="0889E189" w:rsidR="00786198" w:rsidRDefault="00786198" w:rsidP="006B3CE4">
      <w:pPr>
        <w:jc w:val="both"/>
        <w:rPr>
          <w:sz w:val="20"/>
          <w:lang w:eastAsia="ko-KR"/>
        </w:rPr>
      </w:pPr>
    </w:p>
    <w:p w14:paraId="413E9420" w14:textId="4C10676F" w:rsidR="00A2216F" w:rsidRDefault="007F745B" w:rsidP="006B3CE4">
      <w:pPr>
        <w:jc w:val="both"/>
        <w:rPr>
          <w:sz w:val="20"/>
          <w:lang w:eastAsia="ko-KR"/>
        </w:rPr>
      </w:pPr>
      <w:r>
        <w:rPr>
          <w:sz w:val="20"/>
          <w:lang w:eastAsia="ko-KR"/>
        </w:rPr>
        <w:t xml:space="preserve">It is technically unsound to have two different port mapping equations with respect to time </w:t>
      </w:r>
      <w:proofErr w:type="spellStart"/>
      <w:r>
        <w:rPr>
          <w:sz w:val="20"/>
          <w:lang w:eastAsia="ko-KR"/>
        </w:rPr>
        <w:t>behavior</w:t>
      </w:r>
      <w:proofErr w:type="spellEnd"/>
      <w:r>
        <w:rPr>
          <w:sz w:val="20"/>
          <w:lang w:eastAsia="ko-KR"/>
        </w:rPr>
        <w:t xml:space="preserve"> of CSI-RS resource configurations. </w:t>
      </w:r>
      <w:r w:rsidR="000B06C6">
        <w:rPr>
          <w:sz w:val="20"/>
          <w:lang w:eastAsia="ko-KR"/>
        </w:rPr>
        <w:t>Also, the</w:t>
      </w:r>
      <w:r>
        <w:rPr>
          <w:sz w:val="20"/>
          <w:lang w:eastAsia="ko-KR"/>
        </w:rPr>
        <w:t xml:space="preserve"> most of the companies admitted that the ‘aperiodic’ was typo in the agreement </w:t>
      </w:r>
      <w:r w:rsidR="000B06C6">
        <w:rPr>
          <w:sz w:val="20"/>
          <w:lang w:eastAsia="ko-KR"/>
        </w:rPr>
        <w:t xml:space="preserve">during the 38.214 spec draft review </w:t>
      </w:r>
      <w:r>
        <w:rPr>
          <w:sz w:val="20"/>
          <w:lang w:eastAsia="ko-KR"/>
        </w:rPr>
        <w:t>and</w:t>
      </w:r>
      <w:r w:rsidR="000B06C6">
        <w:rPr>
          <w:sz w:val="20"/>
          <w:lang w:eastAsia="ko-KR"/>
        </w:rPr>
        <w:t xml:space="preserve"> wanted to remove the typo. Although the typo correction could be an stylistic amendment, we are fine with the typo correction to remove unnecessary additional port mapping equatio</w:t>
      </w:r>
      <w:r w:rsidR="00075D85">
        <w:rPr>
          <w:sz w:val="20"/>
          <w:lang w:eastAsia="ko-KR"/>
        </w:rPr>
        <w:t xml:space="preserve">n that </w:t>
      </w:r>
      <w:r w:rsidR="00962766">
        <w:rPr>
          <w:sz w:val="20"/>
          <w:lang w:eastAsia="ko-KR"/>
        </w:rPr>
        <w:t>has no technical justification</w:t>
      </w:r>
      <w:r w:rsidR="000B06C6">
        <w:rPr>
          <w:sz w:val="20"/>
          <w:lang w:eastAsia="ko-KR"/>
        </w:rPr>
        <w:t>.</w:t>
      </w:r>
    </w:p>
    <w:p w14:paraId="0985AF0D" w14:textId="25FC43A7" w:rsidR="007F745B" w:rsidRDefault="007F745B" w:rsidP="006B3CE4">
      <w:pPr>
        <w:jc w:val="both"/>
        <w:rPr>
          <w:sz w:val="20"/>
          <w:lang w:eastAsia="ko-KR"/>
        </w:rPr>
      </w:pPr>
    </w:p>
    <w:p w14:paraId="59BC24EC" w14:textId="28E649FC" w:rsidR="000B06C6" w:rsidRPr="005F103F" w:rsidRDefault="000B06C6" w:rsidP="006B3CE4">
      <w:pPr>
        <w:jc w:val="both"/>
        <w:rPr>
          <w:b/>
          <w:i/>
          <w:sz w:val="20"/>
          <w:lang w:eastAsia="ko-KR"/>
        </w:rPr>
      </w:pPr>
      <w:r w:rsidRPr="005F103F">
        <w:rPr>
          <w:b/>
          <w:i/>
          <w:sz w:val="20"/>
          <w:lang w:eastAsia="ko-KR"/>
        </w:rPr>
        <w:t>Proposal 1:</w:t>
      </w:r>
    </w:p>
    <w:p w14:paraId="25B11AE5" w14:textId="37C24138" w:rsidR="000B06C6" w:rsidRPr="005F103F" w:rsidRDefault="000B06C6" w:rsidP="006B3CE4">
      <w:pPr>
        <w:jc w:val="both"/>
        <w:rPr>
          <w:i/>
          <w:sz w:val="20"/>
          <w:lang w:eastAsia="ko-KR"/>
        </w:rPr>
      </w:pPr>
      <w:r w:rsidRPr="005F103F">
        <w:rPr>
          <w:i/>
          <w:sz w:val="20"/>
          <w:lang w:eastAsia="ko-KR"/>
        </w:rPr>
        <w:t xml:space="preserve">Amend the following agreement by removing the highlighted </w:t>
      </w:r>
      <w:r w:rsidR="005F103F">
        <w:rPr>
          <w:i/>
          <w:sz w:val="20"/>
          <w:lang w:eastAsia="ko-KR"/>
        </w:rPr>
        <w:t xml:space="preserve">one, </w:t>
      </w:r>
      <w:r w:rsidRPr="005F103F">
        <w:rPr>
          <w:i/>
          <w:sz w:val="20"/>
          <w:lang w:eastAsia="ko-KR"/>
        </w:rPr>
        <w:t>‘aperiodic’</w:t>
      </w:r>
      <w:r w:rsidR="005F103F" w:rsidRPr="005F103F">
        <w:rPr>
          <w:i/>
          <w:sz w:val="20"/>
          <w:lang w:eastAsia="ko-KR"/>
        </w:rPr>
        <w:t xml:space="preserve">, and reflect it </w:t>
      </w:r>
      <w:r w:rsidR="005F103F">
        <w:rPr>
          <w:i/>
          <w:sz w:val="20"/>
          <w:lang w:eastAsia="ko-KR"/>
        </w:rPr>
        <w:t xml:space="preserve">to </w:t>
      </w:r>
      <w:r w:rsidR="005F103F" w:rsidRPr="005F103F">
        <w:rPr>
          <w:i/>
          <w:sz w:val="20"/>
          <w:lang w:eastAsia="ko-KR"/>
        </w:rPr>
        <w:t>the 38.214 spec.</w:t>
      </w:r>
    </w:p>
    <w:p w14:paraId="464DB309" w14:textId="77777777" w:rsidR="000B06C6" w:rsidRPr="005F103F" w:rsidRDefault="000B06C6" w:rsidP="000B06C6">
      <w:pPr>
        <w:widowControl w:val="0"/>
        <w:snapToGrid w:val="0"/>
        <w:rPr>
          <w:rFonts w:ascii="Times" w:eastAsia="Batang" w:hAnsi="Times"/>
          <w:b/>
          <w:bCs/>
          <w:i/>
          <w:iCs/>
          <w:sz w:val="20"/>
        </w:rPr>
      </w:pPr>
      <w:r w:rsidRPr="005F103F">
        <w:rPr>
          <w:rFonts w:ascii="Times" w:eastAsia="Batang" w:hAnsi="Times"/>
          <w:b/>
          <w:bCs/>
          <w:i/>
          <w:iCs/>
          <w:sz w:val="20"/>
          <w:highlight w:val="green"/>
        </w:rPr>
        <w:t>[121] Agreement</w:t>
      </w:r>
    </w:p>
    <w:p w14:paraId="2DDA3910" w14:textId="77777777" w:rsidR="000B06C6" w:rsidRPr="005F103F" w:rsidRDefault="000B06C6" w:rsidP="000B06C6">
      <w:pPr>
        <w:widowControl w:val="0"/>
        <w:snapToGrid w:val="0"/>
        <w:rPr>
          <w:rFonts w:ascii="Times" w:eastAsia="Batang" w:hAnsi="Times"/>
          <w:i/>
          <w:iCs/>
          <w:sz w:val="20"/>
        </w:rPr>
      </w:pPr>
      <w:r w:rsidRPr="005F103F">
        <w:rPr>
          <w:rFonts w:ascii="Times" w:eastAsia="Batang" w:hAnsi="Times"/>
          <w:i/>
          <w:iCs/>
          <w:sz w:val="20"/>
        </w:rPr>
        <w:t xml:space="preserve">For the Rel-19 Type-I SP and Type-II codebook refinement for P=48, 64, and 128 CSI-RS ports with K&gt;1 aggregated NZP </w:t>
      </w:r>
      <w:r w:rsidRPr="005F103F">
        <w:rPr>
          <w:rFonts w:ascii="Times" w:eastAsia="Batang" w:hAnsi="Times"/>
          <w:i/>
          <w:iCs/>
          <w:strike/>
          <w:sz w:val="20"/>
          <w:highlight w:val="yellow"/>
        </w:rPr>
        <w:t>aperiodic</w:t>
      </w:r>
      <w:r w:rsidRPr="005F103F">
        <w:rPr>
          <w:rFonts w:ascii="Times" w:eastAsia="Batang" w:hAnsi="Times"/>
          <w:i/>
          <w:iCs/>
          <w:sz w:val="20"/>
        </w:rPr>
        <w:t xml:space="preserve"> CSI-RS resources for CMR, to implement the previous agreements on the mapping from CSI-RS resource index/port index per resource and port index to CSI/PMI calculation</w:t>
      </w:r>
    </w:p>
    <w:p w14:paraId="27CBD7A8" w14:textId="77777777" w:rsidR="000B06C6" w:rsidRPr="005F103F" w:rsidRDefault="000B06C6" w:rsidP="00171AA3">
      <w:pPr>
        <w:widowControl w:val="0"/>
        <w:numPr>
          <w:ilvl w:val="0"/>
          <w:numId w:val="37"/>
        </w:numPr>
        <w:snapToGrid w:val="0"/>
        <w:rPr>
          <w:rFonts w:ascii="Times" w:eastAsia="Batang" w:hAnsi="Times"/>
          <w:i/>
          <w:iCs/>
          <w:sz w:val="20"/>
        </w:rPr>
      </w:pPr>
      <w:r w:rsidRPr="005F103F">
        <w:rPr>
          <w:rFonts w:ascii="Times" w:eastAsia="Batang" w:hAnsi="Times"/>
          <w:i/>
          <w:iCs/>
          <w:sz w:val="20"/>
        </w:rPr>
        <w:t>In TS38.211, extend the enumeration of antenna port p</w:t>
      </w:r>
      <w:r w:rsidRPr="005F103F">
        <w:rPr>
          <w:rFonts w:ascii="Times" w:eastAsia="Batang" w:hAnsi="Times" w:hint="eastAsia"/>
          <w:i/>
          <w:iCs/>
          <w:sz w:val="20"/>
        </w:rPr>
        <w:t>=</w:t>
      </w:r>
      <w:r w:rsidRPr="005F103F">
        <w:rPr>
          <w:rFonts w:ascii="Times" w:eastAsia="Batang" w:hAnsi="Times"/>
          <w:i/>
          <w:iCs/>
          <w:sz w:val="20"/>
        </w:rPr>
        <w:t>3000</w:t>
      </w:r>
      <w:r w:rsidRPr="005F103F">
        <w:rPr>
          <w:rFonts w:ascii="Times" w:eastAsia="Batang" w:hAnsi="Times" w:hint="eastAsia"/>
          <w:i/>
          <w:iCs/>
          <w:sz w:val="20"/>
        </w:rPr>
        <w:t>+p</w:t>
      </w:r>
      <w:r w:rsidRPr="005F103F">
        <w:rPr>
          <w:rFonts w:ascii="Times" w:eastAsia="Batang" w:hAnsi="Times"/>
          <w:i/>
          <w:iCs/>
          <w:sz w:val="20"/>
        </w:rPr>
        <w:t>’</w:t>
      </w:r>
      <w:r w:rsidRPr="005F103F">
        <w:rPr>
          <w:rFonts w:ascii="Times" w:eastAsia="Batang" w:hAnsi="Times" w:hint="eastAsia"/>
          <w:i/>
          <w:iCs/>
          <w:sz w:val="20"/>
        </w:rPr>
        <w:t xml:space="preserve"> with p</w:t>
      </w:r>
      <w:r w:rsidRPr="005F103F">
        <w:rPr>
          <w:rFonts w:ascii="Times" w:eastAsia="Batang" w:hAnsi="Times"/>
          <w:i/>
          <w:iCs/>
          <w:sz w:val="20"/>
        </w:rPr>
        <w:t>’</w:t>
      </w:r>
      <w:r w:rsidRPr="005F103F">
        <w:rPr>
          <w:rFonts w:ascii="Times" w:eastAsia="Batang" w:hAnsi="Times" w:hint="eastAsia"/>
          <w:i/>
          <w:iCs/>
          <w:sz w:val="20"/>
        </w:rPr>
        <w:t xml:space="preserve">=0 </w:t>
      </w:r>
      <w:r w:rsidRPr="005F103F">
        <w:rPr>
          <w:rFonts w:ascii="Times" w:eastAsia="Batang" w:hAnsi="Times"/>
          <w:i/>
          <w:iCs/>
          <w:sz w:val="20"/>
        </w:rPr>
        <w:t>…P–1</w:t>
      </w:r>
    </w:p>
    <w:p w14:paraId="521D0E63" w14:textId="77777777" w:rsidR="000B06C6" w:rsidRPr="00B8041A" w:rsidRDefault="000B06C6" w:rsidP="00171AA3">
      <w:pPr>
        <w:widowControl w:val="0"/>
        <w:numPr>
          <w:ilvl w:val="0"/>
          <w:numId w:val="37"/>
        </w:numPr>
        <w:snapToGrid w:val="0"/>
        <w:rPr>
          <w:rFonts w:ascii="Times" w:eastAsia="Batang" w:hAnsi="Times"/>
          <w:iCs/>
          <w:sz w:val="20"/>
        </w:rPr>
      </w:pPr>
      <w:r w:rsidRPr="005F103F">
        <w:rPr>
          <w:rFonts w:ascii="Times" w:eastAsia="Batang" w:hAnsi="Times"/>
          <w:i/>
          <w:iCs/>
          <w:sz w:val="20"/>
        </w:rPr>
        <w:t>In TS38.214, remove the term ‘port index for CSI/PMI calculation’</w:t>
      </w:r>
    </w:p>
    <w:p w14:paraId="5306955E" w14:textId="77777777" w:rsidR="000B06C6" w:rsidRDefault="000B06C6" w:rsidP="006B3CE4">
      <w:pPr>
        <w:jc w:val="both"/>
        <w:rPr>
          <w:sz w:val="20"/>
          <w:lang w:eastAsia="ko-KR"/>
        </w:rPr>
      </w:pPr>
    </w:p>
    <w:p w14:paraId="7D83024D" w14:textId="6ACD78C5" w:rsidR="000B06C6" w:rsidRDefault="000B06C6" w:rsidP="006B3CE4">
      <w:pPr>
        <w:jc w:val="both"/>
        <w:rPr>
          <w:sz w:val="20"/>
          <w:lang w:eastAsia="ko-KR"/>
        </w:rPr>
      </w:pPr>
    </w:p>
    <w:p w14:paraId="5E3A60D4" w14:textId="530ED84D" w:rsidR="005F103F" w:rsidRDefault="005F103F" w:rsidP="005F103F">
      <w:pPr>
        <w:pStyle w:val="Heading2"/>
        <w:numPr>
          <w:ilvl w:val="1"/>
          <w:numId w:val="2"/>
        </w:numPr>
        <w:jc w:val="both"/>
      </w:pPr>
      <w:r>
        <w:t>CJTC</w:t>
      </w:r>
    </w:p>
    <w:p w14:paraId="679F1D78" w14:textId="3AFF694F" w:rsidR="005F103F" w:rsidRDefault="005F103F" w:rsidP="006B3CE4">
      <w:pPr>
        <w:jc w:val="both"/>
        <w:rPr>
          <w:sz w:val="20"/>
          <w:lang w:eastAsia="ko-KR"/>
        </w:rPr>
      </w:pPr>
    </w:p>
    <w:p w14:paraId="5805AF45" w14:textId="733D41B9" w:rsidR="009726B6" w:rsidRDefault="009726B6" w:rsidP="009726B6">
      <w:pPr>
        <w:jc w:val="both"/>
        <w:rPr>
          <w:sz w:val="20"/>
          <w:u w:val="single"/>
          <w:lang w:eastAsia="ko-KR"/>
        </w:rPr>
      </w:pPr>
      <w:r>
        <w:rPr>
          <w:sz w:val="20"/>
          <w:u w:val="single"/>
          <w:lang w:eastAsia="ko-KR"/>
        </w:rPr>
        <w:t xml:space="preserve">Remaining issues on </w:t>
      </w:r>
      <w:r>
        <w:rPr>
          <w:sz w:val="20"/>
          <w:u w:val="single"/>
          <w:lang w:eastAsia="ko-KR"/>
        </w:rPr>
        <w:t xml:space="preserve">value range for </w:t>
      </w:r>
      <w:proofErr w:type="spellStart"/>
      <w:r>
        <w:rPr>
          <w:sz w:val="20"/>
          <w:u w:val="single"/>
          <w:lang w:eastAsia="ko-KR"/>
        </w:rPr>
        <w:t>associatedSRSResourceSet</w:t>
      </w:r>
      <w:proofErr w:type="spellEnd"/>
      <w:r>
        <w:rPr>
          <w:sz w:val="20"/>
          <w:u w:val="single"/>
          <w:lang w:eastAsia="ko-KR"/>
        </w:rPr>
        <w:t xml:space="preserve"> in the list of RRC parameters</w:t>
      </w:r>
      <w:bookmarkStart w:id="2" w:name="_GoBack"/>
      <w:bookmarkEnd w:id="2"/>
    </w:p>
    <w:p w14:paraId="03219936" w14:textId="77777777" w:rsidR="009726B6" w:rsidRDefault="009726B6" w:rsidP="006B3CE4">
      <w:pPr>
        <w:jc w:val="both"/>
        <w:rPr>
          <w:sz w:val="20"/>
          <w:lang w:eastAsia="ko-KR"/>
        </w:rPr>
      </w:pPr>
    </w:p>
    <w:p w14:paraId="3D52D9D7" w14:textId="08C7AD44" w:rsidR="009419E3" w:rsidRDefault="009419E3" w:rsidP="006B3CE4">
      <w:pPr>
        <w:jc w:val="both"/>
        <w:rPr>
          <w:sz w:val="20"/>
          <w:lang w:eastAsia="ko-KR"/>
        </w:rPr>
      </w:pPr>
      <w:r>
        <w:rPr>
          <w:sz w:val="20"/>
          <w:lang w:eastAsia="ko-KR"/>
        </w:rPr>
        <w:t>In the excel sheet</w:t>
      </w:r>
      <w:r w:rsidR="00DC528D">
        <w:rPr>
          <w:sz w:val="20"/>
          <w:lang w:eastAsia="ko-KR"/>
        </w:rPr>
        <w:t xml:space="preserve"> of list of RRC parameters for Rel-19 MIMO [1]</w:t>
      </w:r>
      <w:r>
        <w:rPr>
          <w:sz w:val="20"/>
          <w:lang w:eastAsia="ko-KR"/>
        </w:rPr>
        <w:t xml:space="preserve">, there was FFS in value range for </w:t>
      </w:r>
      <w:proofErr w:type="spellStart"/>
      <w:r w:rsidRPr="00DC528D">
        <w:rPr>
          <w:i/>
          <w:sz w:val="20"/>
          <w:lang w:eastAsia="ko-KR"/>
        </w:rPr>
        <w:t>associatedSRSResourceSet</w:t>
      </w:r>
      <w:proofErr w:type="spellEnd"/>
      <w:r>
        <w:rPr>
          <w:sz w:val="20"/>
          <w:lang w:eastAsia="ko-KR"/>
        </w:rPr>
        <w:t>, as</w:t>
      </w:r>
      <w:r w:rsidR="00DC528D">
        <w:rPr>
          <w:sz w:val="20"/>
          <w:lang w:eastAsia="ko-KR"/>
        </w:rPr>
        <w:t xml:space="preserve"> shown in the table below</w:t>
      </w:r>
      <w:r>
        <w:rPr>
          <w:sz w:val="20"/>
          <w:lang w:eastAsia="ko-KR"/>
        </w:rPr>
        <w:t xml:space="preserve">. </w:t>
      </w:r>
    </w:p>
    <w:p w14:paraId="4131AFD0" w14:textId="2A32934F" w:rsidR="009419E3" w:rsidRDefault="009419E3" w:rsidP="006B3CE4">
      <w:pPr>
        <w:jc w:val="both"/>
        <w:rPr>
          <w:sz w:val="20"/>
          <w:lang w:eastAsia="ko-KR"/>
        </w:rPr>
      </w:pPr>
    </w:p>
    <w:tbl>
      <w:tblPr>
        <w:tblW w:w="9629" w:type="dxa"/>
        <w:tblLook w:val="04A0" w:firstRow="1" w:lastRow="0" w:firstColumn="1" w:lastColumn="0" w:noHBand="0" w:noVBand="1"/>
      </w:tblPr>
      <w:tblGrid>
        <w:gridCol w:w="1064"/>
        <w:gridCol w:w="619"/>
        <w:gridCol w:w="953"/>
        <w:gridCol w:w="652"/>
        <w:gridCol w:w="924"/>
        <w:gridCol w:w="571"/>
        <w:gridCol w:w="1731"/>
        <w:gridCol w:w="782"/>
        <w:gridCol w:w="806"/>
        <w:gridCol w:w="983"/>
        <w:gridCol w:w="544"/>
      </w:tblGrid>
      <w:tr w:rsidR="009419E3" w:rsidRPr="005F103F" w14:paraId="36AE6EB0" w14:textId="77777777" w:rsidTr="00E5302F">
        <w:trPr>
          <w:trHeight w:val="718"/>
        </w:trPr>
        <w:tc>
          <w:tcPr>
            <w:tcW w:w="100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F37202E" w14:textId="77777777" w:rsidR="009419E3" w:rsidRPr="005F103F" w:rsidRDefault="009419E3" w:rsidP="00E5302F">
            <w:pPr>
              <w:rPr>
                <w:rFonts w:ascii="Arial" w:eastAsia="Times New Roman" w:hAnsi="Arial" w:cs="Arial"/>
                <w:b/>
                <w:bCs/>
                <w:color w:val="000000"/>
                <w:sz w:val="12"/>
                <w:lang w:val="en-US" w:eastAsia="ko-KR"/>
              </w:rPr>
            </w:pPr>
            <w:r w:rsidRPr="005F103F">
              <w:rPr>
                <w:rFonts w:ascii="Arial" w:eastAsia="Times New Roman" w:hAnsi="Arial" w:cs="Arial"/>
                <w:b/>
                <w:bCs/>
                <w:color w:val="000000"/>
                <w:sz w:val="12"/>
                <w:lang w:val="en-US" w:eastAsia="ko-KR"/>
              </w:rPr>
              <w:t>WI code</w:t>
            </w:r>
          </w:p>
        </w:tc>
        <w:tc>
          <w:tcPr>
            <w:tcW w:w="652" w:type="dxa"/>
            <w:tcBorders>
              <w:top w:val="single" w:sz="4" w:space="0" w:color="auto"/>
              <w:left w:val="nil"/>
              <w:bottom w:val="single" w:sz="4" w:space="0" w:color="auto"/>
              <w:right w:val="single" w:sz="4" w:space="0" w:color="auto"/>
            </w:tcBorders>
            <w:shd w:val="clear" w:color="000000" w:fill="00B0F0"/>
            <w:vAlign w:val="center"/>
            <w:hideMark/>
          </w:tcPr>
          <w:p w14:paraId="40DA5FE6" w14:textId="77777777" w:rsidR="009419E3" w:rsidRPr="005F103F" w:rsidRDefault="009419E3" w:rsidP="00E5302F">
            <w:pPr>
              <w:rPr>
                <w:rFonts w:ascii="Arial" w:eastAsia="Times New Roman" w:hAnsi="Arial" w:cs="Arial"/>
                <w:b/>
                <w:bCs/>
                <w:color w:val="000000"/>
                <w:sz w:val="12"/>
                <w:lang w:val="en-US" w:eastAsia="ko-KR"/>
              </w:rPr>
            </w:pPr>
            <w:r w:rsidRPr="005F103F">
              <w:rPr>
                <w:rFonts w:ascii="Arial" w:eastAsia="Times New Roman" w:hAnsi="Arial" w:cs="Arial"/>
                <w:b/>
                <w:bCs/>
                <w:color w:val="000000"/>
                <w:sz w:val="12"/>
                <w:lang w:val="en-US" w:eastAsia="ko-KR"/>
              </w:rPr>
              <w:t>Sub-feature group</w:t>
            </w:r>
          </w:p>
        </w:tc>
        <w:tc>
          <w:tcPr>
            <w:tcW w:w="1016" w:type="dxa"/>
            <w:tcBorders>
              <w:top w:val="single" w:sz="4" w:space="0" w:color="auto"/>
              <w:left w:val="nil"/>
              <w:bottom w:val="single" w:sz="4" w:space="0" w:color="auto"/>
              <w:right w:val="single" w:sz="4" w:space="0" w:color="auto"/>
            </w:tcBorders>
            <w:shd w:val="clear" w:color="000000" w:fill="00B0F0"/>
            <w:vAlign w:val="center"/>
            <w:hideMark/>
          </w:tcPr>
          <w:p w14:paraId="149DD692" w14:textId="77777777" w:rsidR="009419E3" w:rsidRPr="005F103F" w:rsidRDefault="009419E3" w:rsidP="00E5302F">
            <w:pPr>
              <w:rPr>
                <w:rFonts w:ascii="Arial" w:eastAsia="Times New Roman" w:hAnsi="Arial" w:cs="Arial"/>
                <w:b/>
                <w:bCs/>
                <w:color w:val="000000"/>
                <w:sz w:val="12"/>
                <w:lang w:val="en-US" w:eastAsia="ko-KR"/>
              </w:rPr>
            </w:pPr>
            <w:r w:rsidRPr="005F103F">
              <w:rPr>
                <w:rFonts w:ascii="Arial" w:eastAsia="Times New Roman" w:hAnsi="Arial" w:cs="Arial"/>
                <w:b/>
                <w:bCs/>
                <w:color w:val="000000"/>
                <w:sz w:val="12"/>
                <w:lang w:val="en-US" w:eastAsia="ko-KR"/>
              </w:rPr>
              <w:t>RAN1 specification</w:t>
            </w:r>
          </w:p>
        </w:tc>
        <w:tc>
          <w:tcPr>
            <w:tcW w:w="689" w:type="dxa"/>
            <w:tcBorders>
              <w:top w:val="single" w:sz="4" w:space="0" w:color="auto"/>
              <w:left w:val="nil"/>
              <w:bottom w:val="single" w:sz="4" w:space="0" w:color="auto"/>
              <w:right w:val="single" w:sz="4" w:space="0" w:color="auto"/>
            </w:tcBorders>
            <w:shd w:val="clear" w:color="000000" w:fill="00B0F0"/>
            <w:vAlign w:val="center"/>
            <w:hideMark/>
          </w:tcPr>
          <w:p w14:paraId="063D549E" w14:textId="77777777" w:rsidR="009419E3" w:rsidRPr="005F103F" w:rsidRDefault="009419E3" w:rsidP="00E5302F">
            <w:pPr>
              <w:rPr>
                <w:rFonts w:ascii="Arial" w:eastAsia="Times New Roman" w:hAnsi="Arial" w:cs="Arial"/>
                <w:b/>
                <w:bCs/>
                <w:color w:val="000000"/>
                <w:sz w:val="12"/>
                <w:lang w:val="en-US" w:eastAsia="ko-KR"/>
              </w:rPr>
            </w:pPr>
            <w:r w:rsidRPr="005F103F">
              <w:rPr>
                <w:rFonts w:ascii="Arial" w:eastAsia="Times New Roman" w:hAnsi="Arial" w:cs="Arial"/>
                <w:b/>
                <w:bCs/>
                <w:color w:val="000000"/>
                <w:sz w:val="12"/>
                <w:lang w:val="en-US" w:eastAsia="ko-KR"/>
              </w:rPr>
              <w:t>Section</w:t>
            </w:r>
          </w:p>
        </w:tc>
        <w:tc>
          <w:tcPr>
            <w:tcW w:w="877" w:type="dxa"/>
            <w:tcBorders>
              <w:top w:val="single" w:sz="4" w:space="0" w:color="auto"/>
              <w:left w:val="nil"/>
              <w:bottom w:val="single" w:sz="4" w:space="0" w:color="auto"/>
              <w:right w:val="single" w:sz="4" w:space="0" w:color="auto"/>
            </w:tcBorders>
            <w:shd w:val="clear" w:color="000000" w:fill="00B0F0"/>
            <w:vAlign w:val="center"/>
            <w:hideMark/>
          </w:tcPr>
          <w:p w14:paraId="79E3E000" w14:textId="77777777" w:rsidR="009419E3" w:rsidRPr="005F103F" w:rsidRDefault="009419E3" w:rsidP="00E5302F">
            <w:pPr>
              <w:rPr>
                <w:rFonts w:ascii="Arial" w:eastAsia="Times New Roman" w:hAnsi="Arial" w:cs="Arial"/>
                <w:b/>
                <w:bCs/>
                <w:color w:val="000000"/>
                <w:sz w:val="12"/>
                <w:lang w:val="en-US" w:eastAsia="ko-KR"/>
              </w:rPr>
            </w:pPr>
            <w:r w:rsidRPr="005F103F">
              <w:rPr>
                <w:rFonts w:ascii="Arial" w:eastAsia="Times New Roman" w:hAnsi="Arial" w:cs="Arial"/>
                <w:b/>
                <w:bCs/>
                <w:color w:val="000000"/>
                <w:sz w:val="12"/>
                <w:lang w:val="en-US" w:eastAsia="ko-KR"/>
              </w:rPr>
              <w:t>RAN2 Parent IE</w:t>
            </w:r>
          </w:p>
        </w:tc>
        <w:tc>
          <w:tcPr>
            <w:tcW w:w="602" w:type="dxa"/>
            <w:tcBorders>
              <w:top w:val="single" w:sz="4" w:space="0" w:color="auto"/>
              <w:left w:val="nil"/>
              <w:bottom w:val="single" w:sz="4" w:space="0" w:color="auto"/>
              <w:right w:val="single" w:sz="4" w:space="0" w:color="auto"/>
            </w:tcBorders>
            <w:shd w:val="clear" w:color="000000" w:fill="00B0F0"/>
            <w:vAlign w:val="center"/>
            <w:hideMark/>
          </w:tcPr>
          <w:p w14:paraId="36155F74" w14:textId="77777777" w:rsidR="009419E3" w:rsidRPr="005F103F" w:rsidRDefault="009419E3" w:rsidP="00E5302F">
            <w:pPr>
              <w:rPr>
                <w:rFonts w:ascii="Arial" w:eastAsia="Times New Roman" w:hAnsi="Arial" w:cs="Arial"/>
                <w:b/>
                <w:bCs/>
                <w:color w:val="000000"/>
                <w:sz w:val="12"/>
                <w:lang w:val="en-US" w:eastAsia="ko-KR"/>
              </w:rPr>
            </w:pPr>
            <w:r w:rsidRPr="005F103F">
              <w:rPr>
                <w:rFonts w:ascii="Arial" w:eastAsia="Times New Roman" w:hAnsi="Arial" w:cs="Arial"/>
                <w:b/>
                <w:bCs/>
                <w:color w:val="000000"/>
                <w:sz w:val="12"/>
                <w:lang w:val="en-US" w:eastAsia="ko-KR"/>
              </w:rPr>
              <w:t>RAN2 ASN.1 name</w:t>
            </w:r>
          </w:p>
        </w:tc>
        <w:tc>
          <w:tcPr>
            <w:tcW w:w="822" w:type="dxa"/>
            <w:tcBorders>
              <w:top w:val="single" w:sz="4" w:space="0" w:color="auto"/>
              <w:left w:val="nil"/>
              <w:bottom w:val="single" w:sz="4" w:space="0" w:color="auto"/>
              <w:right w:val="single" w:sz="4" w:space="0" w:color="auto"/>
            </w:tcBorders>
            <w:shd w:val="clear" w:color="000000" w:fill="00B0F0"/>
            <w:vAlign w:val="center"/>
            <w:hideMark/>
          </w:tcPr>
          <w:p w14:paraId="6CFBBDEE" w14:textId="77777777" w:rsidR="009419E3" w:rsidRPr="005F103F" w:rsidRDefault="009419E3" w:rsidP="00E5302F">
            <w:pPr>
              <w:rPr>
                <w:rFonts w:ascii="Arial" w:eastAsia="Times New Roman" w:hAnsi="Arial" w:cs="Arial"/>
                <w:b/>
                <w:bCs/>
                <w:color w:val="000000"/>
                <w:sz w:val="12"/>
                <w:lang w:val="en-US" w:eastAsia="ko-KR"/>
              </w:rPr>
            </w:pPr>
            <w:r w:rsidRPr="005F103F">
              <w:rPr>
                <w:rFonts w:ascii="Arial" w:eastAsia="Times New Roman" w:hAnsi="Arial" w:cs="Arial"/>
                <w:b/>
                <w:bCs/>
                <w:color w:val="000000"/>
                <w:sz w:val="12"/>
                <w:lang w:val="en-US" w:eastAsia="ko-KR"/>
              </w:rPr>
              <w:t>Parameter name in the spec</w:t>
            </w:r>
          </w:p>
        </w:tc>
        <w:tc>
          <w:tcPr>
            <w:tcW w:w="1599" w:type="dxa"/>
            <w:tcBorders>
              <w:top w:val="single" w:sz="4" w:space="0" w:color="auto"/>
              <w:left w:val="nil"/>
              <w:bottom w:val="single" w:sz="4" w:space="0" w:color="auto"/>
              <w:right w:val="single" w:sz="4" w:space="0" w:color="auto"/>
            </w:tcBorders>
            <w:shd w:val="clear" w:color="000000" w:fill="00B0F0"/>
            <w:vAlign w:val="center"/>
            <w:hideMark/>
          </w:tcPr>
          <w:p w14:paraId="10B236AB" w14:textId="77777777" w:rsidR="009419E3" w:rsidRPr="005F103F" w:rsidRDefault="009419E3" w:rsidP="00E5302F">
            <w:pPr>
              <w:rPr>
                <w:rFonts w:ascii="Arial" w:eastAsia="Times New Roman" w:hAnsi="Arial" w:cs="Arial"/>
                <w:b/>
                <w:bCs/>
                <w:color w:val="000000"/>
                <w:sz w:val="12"/>
                <w:lang w:val="en-US" w:eastAsia="ko-KR"/>
              </w:rPr>
            </w:pPr>
            <w:r w:rsidRPr="005F103F">
              <w:rPr>
                <w:rFonts w:ascii="Arial" w:eastAsia="Times New Roman" w:hAnsi="Arial" w:cs="Arial"/>
                <w:b/>
                <w:bCs/>
                <w:color w:val="000000"/>
                <w:sz w:val="12"/>
                <w:lang w:val="en-US" w:eastAsia="ko-KR"/>
              </w:rPr>
              <w:t>New or existing?</w:t>
            </w:r>
          </w:p>
        </w:tc>
        <w:tc>
          <w:tcPr>
            <w:tcW w:w="856" w:type="dxa"/>
            <w:tcBorders>
              <w:top w:val="single" w:sz="4" w:space="0" w:color="auto"/>
              <w:left w:val="nil"/>
              <w:bottom w:val="single" w:sz="4" w:space="0" w:color="auto"/>
              <w:right w:val="single" w:sz="4" w:space="0" w:color="auto"/>
            </w:tcBorders>
            <w:shd w:val="clear" w:color="000000" w:fill="00B0F0"/>
            <w:vAlign w:val="center"/>
            <w:hideMark/>
          </w:tcPr>
          <w:p w14:paraId="1FE8047B" w14:textId="77777777" w:rsidR="009419E3" w:rsidRPr="005F103F" w:rsidRDefault="009419E3" w:rsidP="00E5302F">
            <w:pPr>
              <w:rPr>
                <w:rFonts w:ascii="Arial" w:eastAsia="Times New Roman" w:hAnsi="Arial" w:cs="Arial"/>
                <w:b/>
                <w:bCs/>
                <w:color w:val="000000"/>
                <w:sz w:val="12"/>
                <w:lang w:val="en-US" w:eastAsia="ko-KR"/>
              </w:rPr>
            </w:pPr>
            <w:r w:rsidRPr="005F103F">
              <w:rPr>
                <w:rFonts w:ascii="Arial" w:eastAsia="Times New Roman" w:hAnsi="Arial" w:cs="Arial"/>
                <w:b/>
                <w:bCs/>
                <w:color w:val="000000"/>
                <w:sz w:val="12"/>
                <w:lang w:val="en-US" w:eastAsia="ko-KR"/>
              </w:rPr>
              <w:t>Parameter name in the text</w:t>
            </w:r>
          </w:p>
        </w:tc>
        <w:tc>
          <w:tcPr>
            <w:tcW w:w="936" w:type="dxa"/>
            <w:tcBorders>
              <w:top w:val="single" w:sz="4" w:space="0" w:color="auto"/>
              <w:left w:val="nil"/>
              <w:bottom w:val="single" w:sz="4" w:space="0" w:color="auto"/>
              <w:right w:val="single" w:sz="4" w:space="0" w:color="auto"/>
            </w:tcBorders>
            <w:shd w:val="clear" w:color="000000" w:fill="00B0F0"/>
            <w:vAlign w:val="center"/>
            <w:hideMark/>
          </w:tcPr>
          <w:p w14:paraId="2300ABAA" w14:textId="77777777" w:rsidR="009419E3" w:rsidRPr="005F103F" w:rsidRDefault="009419E3" w:rsidP="00E5302F">
            <w:pPr>
              <w:rPr>
                <w:rFonts w:ascii="Arial" w:eastAsia="Times New Roman" w:hAnsi="Arial" w:cs="Arial"/>
                <w:b/>
                <w:bCs/>
                <w:color w:val="000000"/>
                <w:sz w:val="12"/>
                <w:lang w:val="en-US" w:eastAsia="ko-KR"/>
              </w:rPr>
            </w:pPr>
            <w:r w:rsidRPr="005F103F">
              <w:rPr>
                <w:rFonts w:ascii="Arial" w:eastAsia="Times New Roman" w:hAnsi="Arial" w:cs="Arial"/>
                <w:b/>
                <w:bCs/>
                <w:color w:val="000000"/>
                <w:sz w:val="12"/>
                <w:lang w:val="en-US" w:eastAsia="ko-KR"/>
              </w:rPr>
              <w:t>Description</w:t>
            </w:r>
          </w:p>
        </w:tc>
        <w:tc>
          <w:tcPr>
            <w:tcW w:w="573" w:type="dxa"/>
            <w:tcBorders>
              <w:top w:val="single" w:sz="4" w:space="0" w:color="auto"/>
              <w:left w:val="nil"/>
              <w:bottom w:val="single" w:sz="4" w:space="0" w:color="auto"/>
              <w:right w:val="single" w:sz="4" w:space="0" w:color="auto"/>
            </w:tcBorders>
            <w:shd w:val="clear" w:color="000000" w:fill="00B0F0"/>
            <w:vAlign w:val="center"/>
            <w:hideMark/>
          </w:tcPr>
          <w:p w14:paraId="6BC66F73" w14:textId="77777777" w:rsidR="009419E3" w:rsidRPr="005F103F" w:rsidRDefault="009419E3" w:rsidP="00E5302F">
            <w:pPr>
              <w:rPr>
                <w:rFonts w:ascii="Arial" w:eastAsia="Times New Roman" w:hAnsi="Arial" w:cs="Arial"/>
                <w:b/>
                <w:bCs/>
                <w:color w:val="000000"/>
                <w:sz w:val="12"/>
                <w:lang w:val="en-US" w:eastAsia="ko-KR"/>
              </w:rPr>
            </w:pPr>
            <w:r w:rsidRPr="005F103F">
              <w:rPr>
                <w:rFonts w:ascii="Arial" w:eastAsia="Times New Roman" w:hAnsi="Arial" w:cs="Arial"/>
                <w:b/>
                <w:bCs/>
                <w:color w:val="000000"/>
                <w:sz w:val="12"/>
                <w:lang w:val="en-US" w:eastAsia="ko-KR"/>
              </w:rPr>
              <w:t>Value range</w:t>
            </w:r>
          </w:p>
        </w:tc>
      </w:tr>
      <w:tr w:rsidR="009419E3" w:rsidRPr="005F103F" w14:paraId="21DE7622" w14:textId="77777777" w:rsidTr="00E5302F">
        <w:trPr>
          <w:trHeight w:val="718"/>
        </w:trPr>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14:paraId="5CD91C98" w14:textId="77777777" w:rsidR="009419E3" w:rsidRPr="009419E3" w:rsidRDefault="009419E3" w:rsidP="00E5302F">
            <w:pPr>
              <w:rPr>
                <w:rFonts w:ascii="Arial" w:eastAsia="Times New Roman" w:hAnsi="Arial" w:cs="Arial"/>
                <w:b/>
                <w:bCs/>
                <w:color w:val="000000"/>
                <w:sz w:val="12"/>
                <w:lang w:val="en-US" w:eastAsia="ko-KR"/>
              </w:rPr>
            </w:pPr>
            <w:r w:rsidRPr="009419E3">
              <w:rPr>
                <w:rFonts w:ascii="Arial" w:hAnsi="Arial" w:cs="Arial"/>
                <w:color w:val="000000"/>
                <w:sz w:val="12"/>
                <w:szCs w:val="18"/>
              </w:rPr>
              <w:lastRenderedPageBreak/>
              <w:t>NR_MIMO_Ph5</w:t>
            </w:r>
          </w:p>
        </w:tc>
        <w:tc>
          <w:tcPr>
            <w:tcW w:w="652" w:type="dxa"/>
            <w:tcBorders>
              <w:top w:val="single" w:sz="4" w:space="0" w:color="auto"/>
              <w:left w:val="nil"/>
              <w:bottom w:val="single" w:sz="4" w:space="0" w:color="auto"/>
              <w:right w:val="single" w:sz="4" w:space="0" w:color="auto"/>
            </w:tcBorders>
            <w:shd w:val="clear" w:color="auto" w:fill="auto"/>
            <w:vAlign w:val="center"/>
          </w:tcPr>
          <w:p w14:paraId="102AD813" w14:textId="77777777" w:rsidR="009419E3" w:rsidRPr="009419E3" w:rsidRDefault="009419E3" w:rsidP="00E5302F">
            <w:pPr>
              <w:rPr>
                <w:rFonts w:ascii="Arial" w:eastAsia="Times New Roman" w:hAnsi="Arial" w:cs="Arial"/>
                <w:b/>
                <w:bCs/>
                <w:color w:val="000000"/>
                <w:sz w:val="12"/>
                <w:lang w:val="en-US" w:eastAsia="ko-KR"/>
              </w:rPr>
            </w:pPr>
            <w:r w:rsidRPr="009419E3">
              <w:rPr>
                <w:rFonts w:ascii="Arial" w:hAnsi="Arial" w:cs="Arial"/>
                <w:color w:val="000000"/>
                <w:sz w:val="12"/>
                <w:szCs w:val="18"/>
              </w:rPr>
              <w:t>CSI-CJTC</w:t>
            </w:r>
          </w:p>
        </w:tc>
        <w:tc>
          <w:tcPr>
            <w:tcW w:w="1016" w:type="dxa"/>
            <w:tcBorders>
              <w:top w:val="single" w:sz="4" w:space="0" w:color="auto"/>
              <w:left w:val="nil"/>
              <w:bottom w:val="single" w:sz="4" w:space="0" w:color="auto"/>
              <w:right w:val="single" w:sz="4" w:space="0" w:color="auto"/>
            </w:tcBorders>
            <w:shd w:val="clear" w:color="auto" w:fill="auto"/>
            <w:vAlign w:val="center"/>
          </w:tcPr>
          <w:p w14:paraId="56B0171C" w14:textId="77777777" w:rsidR="009419E3" w:rsidRPr="009419E3" w:rsidRDefault="009419E3" w:rsidP="00E5302F">
            <w:pPr>
              <w:rPr>
                <w:rFonts w:ascii="Arial" w:eastAsia="Times New Roman" w:hAnsi="Arial" w:cs="Arial"/>
                <w:b/>
                <w:bCs/>
                <w:color w:val="000000"/>
                <w:sz w:val="12"/>
                <w:lang w:val="en-US" w:eastAsia="ko-KR"/>
              </w:rPr>
            </w:pPr>
            <w:r w:rsidRPr="009419E3">
              <w:rPr>
                <w:rFonts w:ascii="Arial" w:hAnsi="Arial" w:cs="Arial"/>
                <w:color w:val="000000"/>
                <w:sz w:val="12"/>
                <w:szCs w:val="18"/>
              </w:rPr>
              <w:t> </w:t>
            </w:r>
          </w:p>
        </w:tc>
        <w:tc>
          <w:tcPr>
            <w:tcW w:w="689" w:type="dxa"/>
            <w:tcBorders>
              <w:top w:val="single" w:sz="4" w:space="0" w:color="auto"/>
              <w:left w:val="nil"/>
              <w:bottom w:val="single" w:sz="4" w:space="0" w:color="auto"/>
              <w:right w:val="single" w:sz="4" w:space="0" w:color="auto"/>
            </w:tcBorders>
            <w:shd w:val="clear" w:color="auto" w:fill="auto"/>
            <w:vAlign w:val="center"/>
          </w:tcPr>
          <w:p w14:paraId="3C736E94" w14:textId="77777777" w:rsidR="009419E3" w:rsidRPr="009419E3" w:rsidRDefault="009419E3" w:rsidP="00E5302F">
            <w:pPr>
              <w:rPr>
                <w:rFonts w:ascii="Arial" w:eastAsia="Times New Roman" w:hAnsi="Arial" w:cs="Arial"/>
                <w:b/>
                <w:bCs/>
                <w:color w:val="000000"/>
                <w:sz w:val="12"/>
                <w:lang w:val="en-US" w:eastAsia="ko-KR"/>
              </w:rPr>
            </w:pPr>
            <w:r w:rsidRPr="009419E3">
              <w:rPr>
                <w:rFonts w:ascii="Arial" w:hAnsi="Arial" w:cs="Arial"/>
                <w:color w:val="000000"/>
                <w:sz w:val="12"/>
                <w:szCs w:val="18"/>
              </w:rPr>
              <w:t> </w:t>
            </w:r>
          </w:p>
        </w:tc>
        <w:tc>
          <w:tcPr>
            <w:tcW w:w="877" w:type="dxa"/>
            <w:tcBorders>
              <w:top w:val="single" w:sz="4" w:space="0" w:color="auto"/>
              <w:left w:val="nil"/>
              <w:bottom w:val="single" w:sz="4" w:space="0" w:color="auto"/>
              <w:right w:val="single" w:sz="4" w:space="0" w:color="auto"/>
            </w:tcBorders>
            <w:shd w:val="clear" w:color="auto" w:fill="auto"/>
            <w:vAlign w:val="center"/>
          </w:tcPr>
          <w:p w14:paraId="336602B3" w14:textId="77777777" w:rsidR="009419E3" w:rsidRPr="009419E3" w:rsidRDefault="009419E3" w:rsidP="00E5302F">
            <w:pPr>
              <w:rPr>
                <w:rFonts w:ascii="Arial" w:eastAsia="Times New Roman" w:hAnsi="Arial" w:cs="Arial"/>
                <w:b/>
                <w:bCs/>
                <w:color w:val="000000"/>
                <w:sz w:val="12"/>
                <w:lang w:val="en-US" w:eastAsia="ko-KR"/>
              </w:rPr>
            </w:pPr>
            <w:r w:rsidRPr="009419E3">
              <w:rPr>
                <w:rFonts w:ascii="Arial" w:hAnsi="Arial" w:cs="Arial"/>
                <w:color w:val="000000"/>
                <w:sz w:val="12"/>
                <w:szCs w:val="18"/>
              </w:rPr>
              <w:t>CSI-</w:t>
            </w:r>
            <w:proofErr w:type="spellStart"/>
            <w:r w:rsidRPr="009419E3">
              <w:rPr>
                <w:rFonts w:ascii="Arial" w:hAnsi="Arial" w:cs="Arial"/>
                <w:color w:val="000000"/>
                <w:sz w:val="12"/>
                <w:szCs w:val="18"/>
              </w:rPr>
              <w:t>ReportConfig</w:t>
            </w:r>
            <w:proofErr w:type="spellEnd"/>
          </w:p>
        </w:tc>
        <w:tc>
          <w:tcPr>
            <w:tcW w:w="602" w:type="dxa"/>
            <w:tcBorders>
              <w:top w:val="single" w:sz="4" w:space="0" w:color="auto"/>
              <w:left w:val="nil"/>
              <w:bottom w:val="single" w:sz="4" w:space="0" w:color="auto"/>
              <w:right w:val="single" w:sz="4" w:space="0" w:color="auto"/>
            </w:tcBorders>
            <w:shd w:val="clear" w:color="auto" w:fill="auto"/>
            <w:vAlign w:val="center"/>
          </w:tcPr>
          <w:p w14:paraId="6B826C2F" w14:textId="77777777" w:rsidR="009419E3" w:rsidRPr="009419E3" w:rsidRDefault="009419E3" w:rsidP="00E5302F">
            <w:pPr>
              <w:rPr>
                <w:rFonts w:ascii="Arial" w:eastAsia="Times New Roman" w:hAnsi="Arial" w:cs="Arial"/>
                <w:b/>
                <w:bCs/>
                <w:color w:val="000000"/>
                <w:sz w:val="12"/>
                <w:lang w:val="en-US" w:eastAsia="ko-KR"/>
              </w:rPr>
            </w:pPr>
            <w:r w:rsidRPr="009419E3">
              <w:rPr>
                <w:rFonts w:ascii="Arial" w:hAnsi="Arial" w:cs="Arial"/>
                <w:color w:val="000000"/>
                <w:sz w:val="12"/>
                <w:szCs w:val="18"/>
              </w:rPr>
              <w:t> </w:t>
            </w:r>
          </w:p>
        </w:tc>
        <w:tc>
          <w:tcPr>
            <w:tcW w:w="822" w:type="dxa"/>
            <w:tcBorders>
              <w:top w:val="single" w:sz="4" w:space="0" w:color="auto"/>
              <w:left w:val="nil"/>
              <w:bottom w:val="single" w:sz="4" w:space="0" w:color="auto"/>
              <w:right w:val="single" w:sz="4" w:space="0" w:color="auto"/>
            </w:tcBorders>
            <w:shd w:val="clear" w:color="auto" w:fill="auto"/>
            <w:vAlign w:val="center"/>
          </w:tcPr>
          <w:p w14:paraId="057D3B24" w14:textId="77777777" w:rsidR="009419E3" w:rsidRPr="009419E3" w:rsidRDefault="009419E3" w:rsidP="00E5302F">
            <w:pPr>
              <w:rPr>
                <w:rFonts w:ascii="Arial" w:eastAsia="Times New Roman" w:hAnsi="Arial" w:cs="Arial"/>
                <w:b/>
                <w:bCs/>
                <w:color w:val="000000"/>
                <w:sz w:val="12"/>
                <w:lang w:val="en-US" w:eastAsia="ko-KR"/>
              </w:rPr>
            </w:pPr>
            <w:proofErr w:type="spellStart"/>
            <w:r w:rsidRPr="009419E3">
              <w:rPr>
                <w:rFonts w:ascii="Arial" w:hAnsi="Arial" w:cs="Arial"/>
                <w:color w:val="000000"/>
                <w:sz w:val="12"/>
                <w:szCs w:val="18"/>
              </w:rPr>
              <w:t>associatedSRSResourceSet</w:t>
            </w:r>
            <w:proofErr w:type="spellEnd"/>
          </w:p>
        </w:tc>
        <w:tc>
          <w:tcPr>
            <w:tcW w:w="1599" w:type="dxa"/>
            <w:tcBorders>
              <w:top w:val="single" w:sz="4" w:space="0" w:color="auto"/>
              <w:left w:val="nil"/>
              <w:bottom w:val="single" w:sz="4" w:space="0" w:color="auto"/>
              <w:right w:val="single" w:sz="4" w:space="0" w:color="auto"/>
            </w:tcBorders>
            <w:shd w:val="clear" w:color="auto" w:fill="auto"/>
            <w:vAlign w:val="center"/>
          </w:tcPr>
          <w:p w14:paraId="3052957E" w14:textId="77777777" w:rsidR="009419E3" w:rsidRPr="009419E3" w:rsidRDefault="009419E3" w:rsidP="00E5302F">
            <w:pPr>
              <w:rPr>
                <w:rFonts w:ascii="Arial" w:eastAsia="Times New Roman" w:hAnsi="Arial" w:cs="Arial"/>
                <w:b/>
                <w:bCs/>
                <w:color w:val="000000"/>
                <w:sz w:val="12"/>
                <w:lang w:val="en-US" w:eastAsia="ko-KR"/>
              </w:rPr>
            </w:pPr>
            <w:r w:rsidRPr="009419E3">
              <w:rPr>
                <w:rFonts w:ascii="Arial" w:hAnsi="Arial" w:cs="Arial"/>
                <w:color w:val="000000"/>
                <w:sz w:val="12"/>
                <w:szCs w:val="18"/>
              </w:rPr>
              <w:t>new</w:t>
            </w:r>
          </w:p>
        </w:tc>
        <w:tc>
          <w:tcPr>
            <w:tcW w:w="856" w:type="dxa"/>
            <w:tcBorders>
              <w:top w:val="single" w:sz="4" w:space="0" w:color="auto"/>
              <w:left w:val="nil"/>
              <w:bottom w:val="single" w:sz="4" w:space="0" w:color="auto"/>
              <w:right w:val="single" w:sz="4" w:space="0" w:color="auto"/>
            </w:tcBorders>
            <w:shd w:val="clear" w:color="auto" w:fill="auto"/>
            <w:vAlign w:val="center"/>
          </w:tcPr>
          <w:p w14:paraId="6B3DCC33" w14:textId="77777777" w:rsidR="009419E3" w:rsidRPr="009419E3" w:rsidRDefault="009419E3" w:rsidP="00E5302F">
            <w:pPr>
              <w:rPr>
                <w:rFonts w:ascii="Arial" w:eastAsia="Times New Roman" w:hAnsi="Arial" w:cs="Arial"/>
                <w:b/>
                <w:bCs/>
                <w:color w:val="000000"/>
                <w:sz w:val="12"/>
                <w:lang w:val="en-US" w:eastAsia="ko-KR"/>
              </w:rPr>
            </w:pPr>
            <w:r w:rsidRPr="009419E3">
              <w:rPr>
                <w:rFonts w:ascii="Arial" w:hAnsi="Arial" w:cs="Arial"/>
                <w:color w:val="000000"/>
                <w:sz w:val="12"/>
                <w:szCs w:val="18"/>
              </w:rPr>
              <w:t> </w:t>
            </w:r>
          </w:p>
        </w:tc>
        <w:tc>
          <w:tcPr>
            <w:tcW w:w="936" w:type="dxa"/>
            <w:tcBorders>
              <w:top w:val="single" w:sz="4" w:space="0" w:color="auto"/>
              <w:left w:val="nil"/>
              <w:bottom w:val="single" w:sz="4" w:space="0" w:color="auto"/>
              <w:right w:val="single" w:sz="4" w:space="0" w:color="auto"/>
            </w:tcBorders>
            <w:shd w:val="clear" w:color="auto" w:fill="auto"/>
            <w:vAlign w:val="center"/>
          </w:tcPr>
          <w:p w14:paraId="3CCFC108" w14:textId="77777777" w:rsidR="009419E3" w:rsidRPr="009419E3" w:rsidRDefault="009419E3" w:rsidP="00E5302F">
            <w:pPr>
              <w:rPr>
                <w:rFonts w:ascii="Arial" w:eastAsia="Times New Roman" w:hAnsi="Arial" w:cs="Arial"/>
                <w:b/>
                <w:bCs/>
                <w:color w:val="000000"/>
                <w:sz w:val="12"/>
                <w:lang w:val="en-US" w:eastAsia="ko-KR"/>
              </w:rPr>
            </w:pPr>
            <w:r w:rsidRPr="009419E3">
              <w:rPr>
                <w:rFonts w:ascii="Arial" w:hAnsi="Arial" w:cs="Arial"/>
                <w:color w:val="000000"/>
                <w:sz w:val="12"/>
                <w:szCs w:val="18"/>
              </w:rPr>
              <w:t>This parameter is used to indicate the SRS resource (along with resource set) associated with the CSI-RS resource used for PO measurement.</w:t>
            </w:r>
            <w:r w:rsidRPr="009419E3">
              <w:rPr>
                <w:rFonts w:ascii="Arial" w:hAnsi="Arial" w:cs="Arial"/>
                <w:color w:val="000000"/>
                <w:sz w:val="12"/>
                <w:szCs w:val="18"/>
              </w:rPr>
              <w:br/>
              <w:t>Q=1 SRS resource is supported</w:t>
            </w:r>
          </w:p>
        </w:tc>
        <w:tc>
          <w:tcPr>
            <w:tcW w:w="573" w:type="dxa"/>
            <w:tcBorders>
              <w:top w:val="single" w:sz="4" w:space="0" w:color="auto"/>
              <w:left w:val="nil"/>
              <w:bottom w:val="single" w:sz="4" w:space="0" w:color="auto"/>
              <w:right w:val="single" w:sz="4" w:space="0" w:color="auto"/>
            </w:tcBorders>
            <w:shd w:val="clear" w:color="auto" w:fill="auto"/>
            <w:vAlign w:val="center"/>
          </w:tcPr>
          <w:p w14:paraId="092D172B" w14:textId="77777777" w:rsidR="009419E3" w:rsidRPr="009419E3" w:rsidRDefault="009419E3" w:rsidP="00E5302F">
            <w:pPr>
              <w:rPr>
                <w:rFonts w:ascii="Arial" w:eastAsia="Times New Roman" w:hAnsi="Arial" w:cs="Arial"/>
                <w:b/>
                <w:bCs/>
                <w:color w:val="000000"/>
                <w:sz w:val="12"/>
                <w:lang w:val="en-US" w:eastAsia="ko-KR"/>
              </w:rPr>
            </w:pPr>
            <w:r w:rsidRPr="009419E3">
              <w:rPr>
                <w:rFonts w:ascii="Arial" w:hAnsi="Arial" w:cs="Arial"/>
                <w:color w:val="000000"/>
                <w:sz w:val="12"/>
                <w:szCs w:val="18"/>
                <w:highlight w:val="yellow"/>
              </w:rPr>
              <w:t>FFS</w:t>
            </w:r>
          </w:p>
        </w:tc>
      </w:tr>
    </w:tbl>
    <w:p w14:paraId="714A01E2" w14:textId="13E56D1F" w:rsidR="009419E3" w:rsidRDefault="009419E3" w:rsidP="006B3CE4">
      <w:pPr>
        <w:jc w:val="both"/>
        <w:rPr>
          <w:sz w:val="20"/>
          <w:lang w:eastAsia="ko-KR"/>
        </w:rPr>
      </w:pPr>
    </w:p>
    <w:p w14:paraId="75713AB0" w14:textId="5A11964C" w:rsidR="00DC528D" w:rsidRDefault="00DC528D" w:rsidP="006B3CE4">
      <w:pPr>
        <w:jc w:val="both"/>
        <w:rPr>
          <w:sz w:val="20"/>
          <w:lang w:eastAsia="ko-KR"/>
        </w:rPr>
      </w:pPr>
      <w:r>
        <w:rPr>
          <w:sz w:val="20"/>
          <w:lang w:eastAsia="ko-KR"/>
        </w:rPr>
        <w:t xml:space="preserve">Based on our understanding, the issue has been completed but no one spotted the FFS, which seems to be resolved for RAN2 decision. </w:t>
      </w:r>
    </w:p>
    <w:p w14:paraId="0D89F855" w14:textId="0108868F" w:rsidR="009419E3" w:rsidRDefault="009419E3" w:rsidP="006B3CE4">
      <w:pPr>
        <w:jc w:val="both"/>
        <w:rPr>
          <w:sz w:val="20"/>
          <w:lang w:eastAsia="ko-KR"/>
        </w:rPr>
      </w:pPr>
    </w:p>
    <w:tbl>
      <w:tblPr>
        <w:tblStyle w:val="TableGrid"/>
        <w:tblW w:w="0" w:type="auto"/>
        <w:tblLook w:val="04A0" w:firstRow="1" w:lastRow="0" w:firstColumn="1" w:lastColumn="0" w:noHBand="0" w:noVBand="1"/>
      </w:tblPr>
      <w:tblGrid>
        <w:gridCol w:w="9629"/>
      </w:tblGrid>
      <w:tr w:rsidR="009419E3" w14:paraId="30867F03" w14:textId="77777777" w:rsidTr="009419E3">
        <w:tc>
          <w:tcPr>
            <w:tcW w:w="9629" w:type="dxa"/>
          </w:tcPr>
          <w:p w14:paraId="0237DE56" w14:textId="77777777" w:rsidR="00DC528D" w:rsidRPr="008213F2" w:rsidRDefault="00DC528D" w:rsidP="00DC528D">
            <w:pPr>
              <w:jc w:val="both"/>
              <w:rPr>
                <w:rFonts w:eastAsia="DengXian"/>
                <w:sz w:val="20"/>
                <w:highlight w:val="green"/>
                <w:lang w:eastAsia="zh-CN"/>
              </w:rPr>
            </w:pPr>
            <w:r>
              <w:rPr>
                <w:rFonts w:eastAsia="DengXian"/>
                <w:b/>
                <w:bCs/>
                <w:sz w:val="20"/>
                <w:highlight w:val="green"/>
                <w:lang w:eastAsia="zh-CN"/>
              </w:rPr>
              <w:t xml:space="preserve">[117] </w:t>
            </w:r>
            <w:r w:rsidRPr="006760BE">
              <w:rPr>
                <w:rFonts w:eastAsia="DengXian"/>
                <w:b/>
                <w:bCs/>
                <w:sz w:val="20"/>
                <w:highlight w:val="green"/>
                <w:lang w:eastAsia="zh-CN"/>
              </w:rPr>
              <w:t>Agreement</w:t>
            </w:r>
          </w:p>
          <w:p w14:paraId="3459426A" w14:textId="77777777" w:rsidR="00DC528D" w:rsidRPr="00A14647" w:rsidRDefault="00DC528D" w:rsidP="00DC528D">
            <w:pPr>
              <w:snapToGrid w:val="0"/>
              <w:rPr>
                <w:sz w:val="20"/>
                <w:szCs w:val="24"/>
              </w:rPr>
            </w:pPr>
            <w:r w:rsidRPr="00A14647">
              <w:rPr>
                <w:rFonts w:ascii="Times" w:hAnsi="Times"/>
                <w:sz w:val="20"/>
                <w:szCs w:val="24"/>
              </w:rPr>
              <w:t xml:space="preserve">For the Rel-19 aperiodic standalone CJT calibration reporting, when </w:t>
            </w:r>
            <w:proofErr w:type="spellStart"/>
            <w:r w:rsidRPr="00A14647">
              <w:rPr>
                <w:rFonts w:ascii="Times" w:hAnsi="Times"/>
                <w:sz w:val="20"/>
                <w:szCs w:val="24"/>
              </w:rPr>
              <w:t>ReportQuantity</w:t>
            </w:r>
            <w:proofErr w:type="spellEnd"/>
            <w:r w:rsidRPr="00A14647">
              <w:rPr>
                <w:rFonts w:ascii="Times" w:hAnsi="Times"/>
                <w:sz w:val="20"/>
                <w:szCs w:val="24"/>
              </w:rPr>
              <w:t xml:space="preserve"> is ‘</w:t>
            </w:r>
            <w:proofErr w:type="spellStart"/>
            <w:r w:rsidRPr="00A14647">
              <w:rPr>
                <w:rFonts w:ascii="Times" w:hAnsi="Times"/>
                <w:sz w:val="20"/>
                <w:szCs w:val="24"/>
              </w:rPr>
              <w:t>cjtc</w:t>
            </w:r>
            <w:proofErr w:type="spellEnd"/>
            <w:r w:rsidRPr="00A14647">
              <w:rPr>
                <w:rFonts w:ascii="Times" w:hAnsi="Times"/>
                <w:sz w:val="20"/>
                <w:szCs w:val="24"/>
              </w:rPr>
              <w:t xml:space="preserve">-P’ (DL/UL phase offset), </w:t>
            </w:r>
          </w:p>
          <w:p w14:paraId="5F55A6B0" w14:textId="77777777" w:rsidR="00DC528D" w:rsidRPr="00A14647" w:rsidRDefault="00DC528D" w:rsidP="00171AA3">
            <w:pPr>
              <w:numPr>
                <w:ilvl w:val="0"/>
                <w:numId w:val="38"/>
              </w:numPr>
              <w:snapToGrid w:val="0"/>
              <w:rPr>
                <w:rFonts w:ascii="Times" w:hAnsi="Times"/>
                <w:sz w:val="20"/>
                <w:szCs w:val="24"/>
                <w:lang w:eastAsia="x-none"/>
              </w:rPr>
            </w:pPr>
            <w:r w:rsidRPr="00A14647">
              <w:rPr>
                <w:rFonts w:ascii="Times" w:hAnsi="Times"/>
                <w:sz w:val="20"/>
                <w:szCs w:val="24"/>
                <w:lang w:eastAsia="x-none"/>
              </w:rPr>
              <w:t xml:space="preserve">Regarding the number of configured associated SRS resource(s) (=Q) for antenna switching </w:t>
            </w:r>
            <w:proofErr w:type="spellStart"/>
            <w:r w:rsidRPr="00A14647">
              <w:rPr>
                <w:rFonts w:ascii="Times" w:hAnsi="Times"/>
                <w:sz w:val="20"/>
                <w:szCs w:val="24"/>
                <w:lang w:eastAsia="x-none"/>
              </w:rPr>
              <w:t>xTyR</w:t>
            </w:r>
            <w:proofErr w:type="spellEnd"/>
            <w:r w:rsidRPr="00A14647">
              <w:rPr>
                <w:rFonts w:ascii="Times" w:hAnsi="Times"/>
                <w:sz w:val="20"/>
                <w:szCs w:val="24"/>
                <w:lang w:eastAsia="x-none"/>
              </w:rPr>
              <w:t xml:space="preserve">, support at least Q=1 where: </w:t>
            </w:r>
          </w:p>
          <w:p w14:paraId="2DCDD578" w14:textId="2194D323" w:rsidR="00DC528D" w:rsidRPr="00DC528D" w:rsidRDefault="00DC528D" w:rsidP="00171AA3">
            <w:pPr>
              <w:numPr>
                <w:ilvl w:val="1"/>
                <w:numId w:val="38"/>
              </w:numPr>
              <w:snapToGrid w:val="0"/>
              <w:rPr>
                <w:rFonts w:ascii="Times" w:hAnsi="Times"/>
                <w:strike/>
                <w:sz w:val="20"/>
                <w:szCs w:val="24"/>
                <w:highlight w:val="yellow"/>
              </w:rPr>
            </w:pPr>
            <w:r w:rsidRPr="00DC528D">
              <w:rPr>
                <w:rFonts w:ascii="Times" w:hAnsi="Times"/>
                <w:sz w:val="20"/>
                <w:szCs w:val="24"/>
                <w:highlight w:val="yellow"/>
              </w:rPr>
              <w:t>the configured associated SRS resource is selected from all the y/x SRS resources and all the configured resource set(s)</w:t>
            </w:r>
          </w:p>
          <w:p w14:paraId="213DF519" w14:textId="77777777" w:rsidR="009419E3" w:rsidRPr="00075D85" w:rsidRDefault="00DC528D" w:rsidP="00171AA3">
            <w:pPr>
              <w:numPr>
                <w:ilvl w:val="0"/>
                <w:numId w:val="38"/>
              </w:numPr>
              <w:snapToGrid w:val="0"/>
              <w:rPr>
                <w:sz w:val="20"/>
                <w:lang w:eastAsia="ko-KR"/>
              </w:rPr>
            </w:pPr>
            <w:r w:rsidRPr="00A14647">
              <w:rPr>
                <w:rFonts w:ascii="Times" w:hAnsi="Times"/>
                <w:sz w:val="20"/>
                <w:szCs w:val="24"/>
              </w:rPr>
              <w:t>Regarding how to determine the SRS port corresponding to the ‘reference UE antenna port’, support P</w:t>
            </w:r>
            <w:r w:rsidRPr="00A14647">
              <w:rPr>
                <w:rFonts w:ascii="Times" w:hAnsi="Times"/>
                <w:sz w:val="20"/>
                <w:szCs w:val="24"/>
                <w:vertAlign w:val="subscript"/>
              </w:rPr>
              <w:t>SRS</w:t>
            </w:r>
            <w:r w:rsidRPr="00A14647">
              <w:rPr>
                <w:rFonts w:ascii="Times" w:hAnsi="Times"/>
                <w:sz w:val="20"/>
                <w:szCs w:val="24"/>
              </w:rPr>
              <w:t xml:space="preserve"> =1 SRS port selected from all the ports from the configured Q associated SRS resource(s)</w:t>
            </w:r>
          </w:p>
          <w:p w14:paraId="3EDFF353" w14:textId="60F08683" w:rsidR="00075D85" w:rsidRPr="00DC528D" w:rsidRDefault="00075D85" w:rsidP="00075D85">
            <w:pPr>
              <w:snapToGrid w:val="0"/>
              <w:rPr>
                <w:sz w:val="20"/>
                <w:lang w:eastAsia="ko-KR"/>
              </w:rPr>
            </w:pPr>
          </w:p>
        </w:tc>
      </w:tr>
    </w:tbl>
    <w:p w14:paraId="3F1EDFD6" w14:textId="77777777" w:rsidR="009419E3" w:rsidRDefault="009419E3" w:rsidP="006B3CE4">
      <w:pPr>
        <w:jc w:val="both"/>
        <w:rPr>
          <w:sz w:val="20"/>
          <w:lang w:eastAsia="ko-KR"/>
        </w:rPr>
      </w:pPr>
    </w:p>
    <w:p w14:paraId="25ADD80E" w14:textId="133F5794" w:rsidR="009419E3" w:rsidRDefault="00DC528D" w:rsidP="006B3CE4">
      <w:pPr>
        <w:jc w:val="both"/>
        <w:rPr>
          <w:sz w:val="20"/>
          <w:lang w:eastAsia="ko-KR"/>
        </w:rPr>
      </w:pPr>
      <w:r>
        <w:rPr>
          <w:sz w:val="20"/>
          <w:lang w:eastAsia="ko-KR"/>
        </w:rPr>
        <w:t xml:space="preserve">As shown in the agreement and description of the excel sheet above, the parameter </w:t>
      </w:r>
      <w:proofErr w:type="spellStart"/>
      <w:r w:rsidRPr="00DC528D">
        <w:rPr>
          <w:i/>
          <w:sz w:val="20"/>
          <w:lang w:eastAsia="ko-KR"/>
        </w:rPr>
        <w:t>associatedSRSResourceSet</w:t>
      </w:r>
      <w:proofErr w:type="spellEnd"/>
      <w:r>
        <w:rPr>
          <w:sz w:val="20"/>
          <w:lang w:eastAsia="ko-KR"/>
        </w:rPr>
        <w:t xml:space="preserve"> needs to indicate</w:t>
      </w:r>
      <w:r w:rsidR="00075D85">
        <w:rPr>
          <w:sz w:val="20"/>
          <w:lang w:eastAsia="ko-KR"/>
        </w:rPr>
        <w:t xml:space="preserve"> a</w:t>
      </w:r>
      <w:r>
        <w:rPr>
          <w:sz w:val="20"/>
          <w:lang w:eastAsia="ko-KR"/>
        </w:rPr>
        <w:t xml:space="preserve"> </w:t>
      </w:r>
      <w:r w:rsidR="00075D85">
        <w:rPr>
          <w:sz w:val="20"/>
          <w:lang w:eastAsia="ko-KR"/>
        </w:rPr>
        <w:t xml:space="preserve">Q=1 associated SRS resource from all the y/x SRS resources and all the configured SRS resource set(s). In order to this, it is </w:t>
      </w:r>
      <w:r w:rsidR="00962766">
        <w:rPr>
          <w:sz w:val="20"/>
          <w:lang w:eastAsia="ko-KR"/>
        </w:rPr>
        <w:t>straightforward</w:t>
      </w:r>
      <w:r w:rsidR="00075D85">
        <w:rPr>
          <w:sz w:val="20"/>
          <w:lang w:eastAsia="ko-KR"/>
        </w:rPr>
        <w:t xml:space="preserve"> for </w:t>
      </w:r>
      <w:proofErr w:type="spellStart"/>
      <w:r w:rsidR="00075D85" w:rsidRPr="00DC528D">
        <w:rPr>
          <w:i/>
          <w:sz w:val="20"/>
          <w:lang w:eastAsia="ko-KR"/>
        </w:rPr>
        <w:t>associatedSRSResourceSet</w:t>
      </w:r>
      <w:proofErr w:type="spellEnd"/>
      <w:r w:rsidR="00075D85">
        <w:rPr>
          <w:sz w:val="20"/>
          <w:lang w:eastAsia="ko-KR"/>
        </w:rPr>
        <w:t xml:space="preserve"> to have SRS-</w:t>
      </w:r>
      <w:proofErr w:type="spellStart"/>
      <w:r w:rsidR="00075D85">
        <w:rPr>
          <w:sz w:val="20"/>
          <w:lang w:eastAsia="ko-KR"/>
        </w:rPr>
        <w:t>ResourceSetId</w:t>
      </w:r>
      <w:proofErr w:type="spellEnd"/>
      <w:r w:rsidR="00075D85">
        <w:rPr>
          <w:sz w:val="20"/>
          <w:lang w:eastAsia="ko-KR"/>
        </w:rPr>
        <w:t xml:space="preserve"> and SRS-</w:t>
      </w:r>
      <w:proofErr w:type="spellStart"/>
      <w:r w:rsidR="00075D85">
        <w:rPr>
          <w:sz w:val="20"/>
          <w:lang w:eastAsia="ko-KR"/>
        </w:rPr>
        <w:t>ResourceId</w:t>
      </w:r>
      <w:proofErr w:type="spellEnd"/>
      <w:r w:rsidR="00075D85">
        <w:rPr>
          <w:sz w:val="20"/>
          <w:lang w:eastAsia="ko-KR"/>
        </w:rPr>
        <w:t xml:space="preserve"> as Value range. </w:t>
      </w:r>
    </w:p>
    <w:p w14:paraId="2CD9D62C" w14:textId="77777777" w:rsidR="00DC528D" w:rsidRDefault="00DC528D" w:rsidP="006B3CE4">
      <w:pPr>
        <w:jc w:val="both"/>
        <w:rPr>
          <w:sz w:val="20"/>
          <w:lang w:eastAsia="ko-KR"/>
        </w:rPr>
      </w:pPr>
    </w:p>
    <w:p w14:paraId="599936E1" w14:textId="4112CA16" w:rsidR="004269B5" w:rsidRDefault="004269B5" w:rsidP="004269B5">
      <w:pPr>
        <w:jc w:val="both"/>
        <w:rPr>
          <w:i/>
          <w:sz w:val="20"/>
          <w:lang w:val="en-US" w:eastAsia="ko-KR"/>
        </w:rPr>
      </w:pPr>
      <w:r w:rsidRPr="000C07F9">
        <w:rPr>
          <w:b/>
          <w:i/>
          <w:sz w:val="20"/>
          <w:lang w:val="en-US" w:eastAsia="ko-KR"/>
        </w:rPr>
        <w:t xml:space="preserve">Proposal </w:t>
      </w:r>
      <w:r w:rsidR="00075D85">
        <w:rPr>
          <w:b/>
          <w:i/>
          <w:sz w:val="20"/>
          <w:lang w:val="en-US" w:eastAsia="ko-KR"/>
        </w:rPr>
        <w:t>2</w:t>
      </w:r>
      <w:r w:rsidRPr="000C07F9">
        <w:rPr>
          <w:i/>
          <w:sz w:val="20"/>
          <w:lang w:val="en-US" w:eastAsia="ko-KR"/>
        </w:rPr>
        <w:t>:</w:t>
      </w:r>
      <w:r>
        <w:rPr>
          <w:i/>
          <w:sz w:val="20"/>
          <w:lang w:val="en-US" w:eastAsia="ko-KR"/>
        </w:rPr>
        <w:t xml:space="preserve"> </w:t>
      </w:r>
    </w:p>
    <w:p w14:paraId="65DB45C1" w14:textId="46EE47FE" w:rsidR="004269B5" w:rsidRPr="00C020B2" w:rsidRDefault="00075D85" w:rsidP="004269B5">
      <w:pPr>
        <w:snapToGrid w:val="0"/>
        <w:rPr>
          <w:rFonts w:ascii="Times" w:eastAsia="Batang" w:hAnsi="Times"/>
          <w:b/>
          <w:i/>
          <w:sz w:val="20"/>
          <w:u w:val="single"/>
        </w:rPr>
      </w:pPr>
      <w:r>
        <w:rPr>
          <w:rFonts w:ascii="Times" w:eastAsia="Batang" w:hAnsi="Times"/>
          <w:i/>
          <w:sz w:val="20"/>
        </w:rPr>
        <w:t>Remove FFS and include SRS-</w:t>
      </w:r>
      <w:proofErr w:type="spellStart"/>
      <w:r>
        <w:rPr>
          <w:rFonts w:ascii="Times" w:eastAsia="Batang" w:hAnsi="Times"/>
          <w:i/>
          <w:sz w:val="20"/>
        </w:rPr>
        <w:t>ResourceSetId</w:t>
      </w:r>
      <w:proofErr w:type="spellEnd"/>
      <w:r>
        <w:rPr>
          <w:rFonts w:ascii="Times" w:eastAsia="Batang" w:hAnsi="Times"/>
          <w:i/>
          <w:sz w:val="20"/>
        </w:rPr>
        <w:t xml:space="preserve"> and SRS-</w:t>
      </w:r>
      <w:proofErr w:type="spellStart"/>
      <w:r>
        <w:rPr>
          <w:rFonts w:ascii="Times" w:eastAsia="Batang" w:hAnsi="Times"/>
          <w:i/>
          <w:sz w:val="20"/>
        </w:rPr>
        <w:t>ResourceId</w:t>
      </w:r>
      <w:proofErr w:type="spellEnd"/>
      <w:r>
        <w:rPr>
          <w:rFonts w:ascii="Times" w:eastAsia="Batang" w:hAnsi="Times"/>
          <w:i/>
          <w:sz w:val="20"/>
        </w:rPr>
        <w:t xml:space="preserve"> in Value range for IE </w:t>
      </w:r>
      <w:proofErr w:type="spellStart"/>
      <w:r>
        <w:rPr>
          <w:rFonts w:ascii="Times" w:eastAsia="Batang" w:hAnsi="Times"/>
          <w:i/>
          <w:sz w:val="20"/>
        </w:rPr>
        <w:t>associatedSRSResourceSet</w:t>
      </w:r>
      <w:proofErr w:type="spellEnd"/>
      <w:r>
        <w:rPr>
          <w:rFonts w:ascii="Times" w:eastAsia="Batang" w:hAnsi="Times"/>
          <w:i/>
          <w:sz w:val="20"/>
        </w:rPr>
        <w:t xml:space="preserve"> in the list of RRC parameters for Rel-19 MIMO.</w:t>
      </w:r>
    </w:p>
    <w:p w14:paraId="1D2DD7FE" w14:textId="77777777" w:rsidR="004269B5" w:rsidRPr="00646FCD" w:rsidRDefault="004269B5" w:rsidP="006B3CE4">
      <w:pPr>
        <w:jc w:val="both"/>
        <w:rPr>
          <w:sz w:val="20"/>
          <w:lang w:eastAsia="ko-KR"/>
        </w:rPr>
      </w:pPr>
    </w:p>
    <w:p w14:paraId="017BAE32" w14:textId="00D659C8" w:rsidR="00C750BB" w:rsidRDefault="00C750BB" w:rsidP="006B3CE4">
      <w:pPr>
        <w:pStyle w:val="0Maintext"/>
        <w:spacing w:after="0" w:afterAutospacing="0" w:line="240" w:lineRule="auto"/>
        <w:ind w:firstLine="0"/>
        <w:rPr>
          <w:lang w:val="en-US" w:eastAsia="ko-KR"/>
        </w:rPr>
      </w:pPr>
    </w:p>
    <w:p w14:paraId="3A3F082D" w14:textId="77777777" w:rsidR="00C750BB" w:rsidRPr="0029672B" w:rsidRDefault="00C750B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312F5E67" w:rsidR="000A0283" w:rsidRDefault="000A0283" w:rsidP="006B3CE4">
      <w:pPr>
        <w:jc w:val="both"/>
        <w:rPr>
          <w:i/>
          <w:sz w:val="20"/>
          <w:u w:val="single"/>
        </w:rPr>
      </w:pPr>
    </w:p>
    <w:p w14:paraId="085CE63C" w14:textId="77777777" w:rsidR="00075D85" w:rsidRPr="005F103F" w:rsidRDefault="00075D85" w:rsidP="00075D85">
      <w:pPr>
        <w:jc w:val="both"/>
        <w:rPr>
          <w:b/>
          <w:i/>
          <w:sz w:val="20"/>
          <w:lang w:eastAsia="ko-KR"/>
        </w:rPr>
      </w:pPr>
      <w:r w:rsidRPr="005F103F">
        <w:rPr>
          <w:b/>
          <w:i/>
          <w:sz w:val="20"/>
          <w:lang w:eastAsia="ko-KR"/>
        </w:rPr>
        <w:t>Proposal 1:</w:t>
      </w:r>
    </w:p>
    <w:p w14:paraId="6EF940B2" w14:textId="77777777" w:rsidR="00075D85" w:rsidRPr="005F103F" w:rsidRDefault="00075D85" w:rsidP="00075D85">
      <w:pPr>
        <w:jc w:val="both"/>
        <w:rPr>
          <w:i/>
          <w:sz w:val="20"/>
          <w:lang w:eastAsia="ko-KR"/>
        </w:rPr>
      </w:pPr>
      <w:r w:rsidRPr="005F103F">
        <w:rPr>
          <w:i/>
          <w:sz w:val="20"/>
          <w:lang w:eastAsia="ko-KR"/>
        </w:rPr>
        <w:t xml:space="preserve">Amend the following agreement by removing the highlighted </w:t>
      </w:r>
      <w:r>
        <w:rPr>
          <w:i/>
          <w:sz w:val="20"/>
          <w:lang w:eastAsia="ko-KR"/>
        </w:rPr>
        <w:t xml:space="preserve">one, </w:t>
      </w:r>
      <w:r w:rsidRPr="005F103F">
        <w:rPr>
          <w:i/>
          <w:sz w:val="20"/>
          <w:lang w:eastAsia="ko-KR"/>
        </w:rPr>
        <w:t xml:space="preserve">‘aperiodic’, and reflect it </w:t>
      </w:r>
      <w:r>
        <w:rPr>
          <w:i/>
          <w:sz w:val="20"/>
          <w:lang w:eastAsia="ko-KR"/>
        </w:rPr>
        <w:t xml:space="preserve">to </w:t>
      </w:r>
      <w:r w:rsidRPr="005F103F">
        <w:rPr>
          <w:i/>
          <w:sz w:val="20"/>
          <w:lang w:eastAsia="ko-KR"/>
        </w:rPr>
        <w:t>the 38.214 spec.</w:t>
      </w:r>
    </w:p>
    <w:p w14:paraId="6B33CFA4" w14:textId="77777777" w:rsidR="00075D85" w:rsidRPr="005F103F" w:rsidRDefault="00075D85" w:rsidP="00075D85">
      <w:pPr>
        <w:widowControl w:val="0"/>
        <w:snapToGrid w:val="0"/>
        <w:rPr>
          <w:rFonts w:ascii="Times" w:eastAsia="Batang" w:hAnsi="Times"/>
          <w:b/>
          <w:bCs/>
          <w:i/>
          <w:iCs/>
          <w:sz w:val="20"/>
        </w:rPr>
      </w:pPr>
      <w:r w:rsidRPr="005F103F">
        <w:rPr>
          <w:rFonts w:ascii="Times" w:eastAsia="Batang" w:hAnsi="Times"/>
          <w:b/>
          <w:bCs/>
          <w:i/>
          <w:iCs/>
          <w:sz w:val="20"/>
          <w:highlight w:val="green"/>
        </w:rPr>
        <w:t>[121] Agreement</w:t>
      </w:r>
    </w:p>
    <w:p w14:paraId="3DB1C4D5" w14:textId="77777777" w:rsidR="00075D85" w:rsidRPr="005F103F" w:rsidRDefault="00075D85" w:rsidP="00075D85">
      <w:pPr>
        <w:widowControl w:val="0"/>
        <w:snapToGrid w:val="0"/>
        <w:rPr>
          <w:rFonts w:ascii="Times" w:eastAsia="Batang" w:hAnsi="Times"/>
          <w:i/>
          <w:iCs/>
          <w:sz w:val="20"/>
        </w:rPr>
      </w:pPr>
      <w:r w:rsidRPr="005F103F">
        <w:rPr>
          <w:rFonts w:ascii="Times" w:eastAsia="Batang" w:hAnsi="Times"/>
          <w:i/>
          <w:iCs/>
          <w:sz w:val="20"/>
        </w:rPr>
        <w:t xml:space="preserve">For the Rel-19 Type-I SP and Type-II codebook refinement for P=48, 64, and 128 CSI-RS ports with K&gt;1 aggregated NZP </w:t>
      </w:r>
      <w:r w:rsidRPr="005F103F">
        <w:rPr>
          <w:rFonts w:ascii="Times" w:eastAsia="Batang" w:hAnsi="Times"/>
          <w:i/>
          <w:iCs/>
          <w:strike/>
          <w:sz w:val="20"/>
          <w:highlight w:val="yellow"/>
        </w:rPr>
        <w:t>aperiodic</w:t>
      </w:r>
      <w:r w:rsidRPr="005F103F">
        <w:rPr>
          <w:rFonts w:ascii="Times" w:eastAsia="Batang" w:hAnsi="Times"/>
          <w:i/>
          <w:iCs/>
          <w:sz w:val="20"/>
        </w:rPr>
        <w:t xml:space="preserve"> CSI-RS resources for CMR, to implement the previous agreements on the mapping from CSI-RS resource index/port index per resource and port index to CSI/PMI calculation</w:t>
      </w:r>
    </w:p>
    <w:p w14:paraId="67D8FBC3" w14:textId="77777777" w:rsidR="00075D85" w:rsidRPr="005F103F" w:rsidRDefault="00075D85" w:rsidP="00171AA3">
      <w:pPr>
        <w:widowControl w:val="0"/>
        <w:numPr>
          <w:ilvl w:val="0"/>
          <w:numId w:val="37"/>
        </w:numPr>
        <w:snapToGrid w:val="0"/>
        <w:rPr>
          <w:rFonts w:ascii="Times" w:eastAsia="Batang" w:hAnsi="Times"/>
          <w:i/>
          <w:iCs/>
          <w:sz w:val="20"/>
        </w:rPr>
      </w:pPr>
      <w:r w:rsidRPr="005F103F">
        <w:rPr>
          <w:rFonts w:ascii="Times" w:eastAsia="Batang" w:hAnsi="Times"/>
          <w:i/>
          <w:iCs/>
          <w:sz w:val="20"/>
        </w:rPr>
        <w:t>In TS38.211, extend the enumeration of antenna port p</w:t>
      </w:r>
      <w:r w:rsidRPr="005F103F">
        <w:rPr>
          <w:rFonts w:ascii="Times" w:eastAsia="Batang" w:hAnsi="Times" w:hint="eastAsia"/>
          <w:i/>
          <w:iCs/>
          <w:sz w:val="20"/>
        </w:rPr>
        <w:t>=</w:t>
      </w:r>
      <w:r w:rsidRPr="005F103F">
        <w:rPr>
          <w:rFonts w:ascii="Times" w:eastAsia="Batang" w:hAnsi="Times"/>
          <w:i/>
          <w:iCs/>
          <w:sz w:val="20"/>
        </w:rPr>
        <w:t>3000</w:t>
      </w:r>
      <w:r w:rsidRPr="005F103F">
        <w:rPr>
          <w:rFonts w:ascii="Times" w:eastAsia="Batang" w:hAnsi="Times" w:hint="eastAsia"/>
          <w:i/>
          <w:iCs/>
          <w:sz w:val="20"/>
        </w:rPr>
        <w:t>+p</w:t>
      </w:r>
      <w:r w:rsidRPr="005F103F">
        <w:rPr>
          <w:rFonts w:ascii="Times" w:eastAsia="Batang" w:hAnsi="Times"/>
          <w:i/>
          <w:iCs/>
          <w:sz w:val="20"/>
        </w:rPr>
        <w:t>’</w:t>
      </w:r>
      <w:r w:rsidRPr="005F103F">
        <w:rPr>
          <w:rFonts w:ascii="Times" w:eastAsia="Batang" w:hAnsi="Times" w:hint="eastAsia"/>
          <w:i/>
          <w:iCs/>
          <w:sz w:val="20"/>
        </w:rPr>
        <w:t xml:space="preserve"> with p</w:t>
      </w:r>
      <w:r w:rsidRPr="005F103F">
        <w:rPr>
          <w:rFonts w:ascii="Times" w:eastAsia="Batang" w:hAnsi="Times"/>
          <w:i/>
          <w:iCs/>
          <w:sz w:val="20"/>
        </w:rPr>
        <w:t>’</w:t>
      </w:r>
      <w:r w:rsidRPr="005F103F">
        <w:rPr>
          <w:rFonts w:ascii="Times" w:eastAsia="Batang" w:hAnsi="Times" w:hint="eastAsia"/>
          <w:i/>
          <w:iCs/>
          <w:sz w:val="20"/>
        </w:rPr>
        <w:t xml:space="preserve">=0 </w:t>
      </w:r>
      <w:r w:rsidRPr="005F103F">
        <w:rPr>
          <w:rFonts w:ascii="Times" w:eastAsia="Batang" w:hAnsi="Times"/>
          <w:i/>
          <w:iCs/>
          <w:sz w:val="20"/>
        </w:rPr>
        <w:t>…P–1</w:t>
      </w:r>
    </w:p>
    <w:p w14:paraId="0A3F669F" w14:textId="77777777" w:rsidR="00075D85" w:rsidRPr="00B8041A" w:rsidRDefault="00075D85" w:rsidP="00171AA3">
      <w:pPr>
        <w:widowControl w:val="0"/>
        <w:numPr>
          <w:ilvl w:val="0"/>
          <w:numId w:val="37"/>
        </w:numPr>
        <w:snapToGrid w:val="0"/>
        <w:rPr>
          <w:rFonts w:ascii="Times" w:eastAsia="Batang" w:hAnsi="Times"/>
          <w:iCs/>
          <w:sz w:val="20"/>
        </w:rPr>
      </w:pPr>
      <w:r w:rsidRPr="005F103F">
        <w:rPr>
          <w:rFonts w:ascii="Times" w:eastAsia="Batang" w:hAnsi="Times"/>
          <w:i/>
          <w:iCs/>
          <w:sz w:val="20"/>
        </w:rPr>
        <w:t>In TS38.214, remove the term ‘port index for CSI/PMI calculation’</w:t>
      </w:r>
    </w:p>
    <w:p w14:paraId="014559E8" w14:textId="5C96D902" w:rsidR="00646FCD" w:rsidRPr="00646FCD" w:rsidRDefault="00646FCD" w:rsidP="006B3CE4">
      <w:pPr>
        <w:jc w:val="both"/>
        <w:rPr>
          <w:i/>
          <w:sz w:val="20"/>
          <w:u w:val="single"/>
        </w:rPr>
      </w:pPr>
    </w:p>
    <w:p w14:paraId="5FB9DE62" w14:textId="0E1134EA" w:rsidR="00075D85" w:rsidRPr="00DE3F7B" w:rsidRDefault="00075D85" w:rsidP="00075D85">
      <w:pPr>
        <w:jc w:val="both"/>
        <w:rPr>
          <w:sz w:val="20"/>
          <w:u w:val="single"/>
        </w:rPr>
      </w:pPr>
      <w:r>
        <w:rPr>
          <w:sz w:val="20"/>
          <w:u w:val="single"/>
        </w:rPr>
        <w:t>CJTC</w:t>
      </w:r>
    </w:p>
    <w:p w14:paraId="0D5A63F8" w14:textId="77777777" w:rsidR="00075D85" w:rsidRDefault="00075D85" w:rsidP="006B3CE4">
      <w:pPr>
        <w:jc w:val="both"/>
        <w:rPr>
          <w:i/>
          <w:sz w:val="20"/>
          <w:u w:val="single"/>
        </w:rPr>
      </w:pPr>
    </w:p>
    <w:p w14:paraId="67D6A5A6" w14:textId="77777777" w:rsidR="00075D85" w:rsidRDefault="00075D85" w:rsidP="00075D85">
      <w:pPr>
        <w:jc w:val="both"/>
        <w:rPr>
          <w:i/>
          <w:sz w:val="20"/>
          <w:lang w:val="en-US"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w:t>
      </w:r>
    </w:p>
    <w:p w14:paraId="309DC273" w14:textId="77777777" w:rsidR="00075D85" w:rsidRPr="00C020B2" w:rsidRDefault="00075D85" w:rsidP="00075D85">
      <w:pPr>
        <w:snapToGrid w:val="0"/>
        <w:rPr>
          <w:rFonts w:ascii="Times" w:eastAsia="Batang" w:hAnsi="Times"/>
          <w:b/>
          <w:i/>
          <w:sz w:val="20"/>
          <w:u w:val="single"/>
        </w:rPr>
      </w:pPr>
      <w:r>
        <w:rPr>
          <w:rFonts w:ascii="Times" w:eastAsia="Batang" w:hAnsi="Times"/>
          <w:i/>
          <w:sz w:val="20"/>
        </w:rPr>
        <w:t>Remove FFS and include SRS-</w:t>
      </w:r>
      <w:proofErr w:type="spellStart"/>
      <w:r>
        <w:rPr>
          <w:rFonts w:ascii="Times" w:eastAsia="Batang" w:hAnsi="Times"/>
          <w:i/>
          <w:sz w:val="20"/>
        </w:rPr>
        <w:t>ResourceSetId</w:t>
      </w:r>
      <w:proofErr w:type="spellEnd"/>
      <w:r>
        <w:rPr>
          <w:rFonts w:ascii="Times" w:eastAsia="Batang" w:hAnsi="Times"/>
          <w:i/>
          <w:sz w:val="20"/>
        </w:rPr>
        <w:t xml:space="preserve"> and SRS-</w:t>
      </w:r>
      <w:proofErr w:type="spellStart"/>
      <w:r>
        <w:rPr>
          <w:rFonts w:ascii="Times" w:eastAsia="Batang" w:hAnsi="Times"/>
          <w:i/>
          <w:sz w:val="20"/>
        </w:rPr>
        <w:t>ResourceId</w:t>
      </w:r>
      <w:proofErr w:type="spellEnd"/>
      <w:r>
        <w:rPr>
          <w:rFonts w:ascii="Times" w:eastAsia="Batang" w:hAnsi="Times"/>
          <w:i/>
          <w:sz w:val="20"/>
        </w:rPr>
        <w:t xml:space="preserve"> in Value range for IE </w:t>
      </w:r>
      <w:proofErr w:type="spellStart"/>
      <w:r>
        <w:rPr>
          <w:rFonts w:ascii="Times" w:eastAsia="Batang" w:hAnsi="Times"/>
          <w:i/>
          <w:sz w:val="20"/>
        </w:rPr>
        <w:t>associatedSRSResourceSet</w:t>
      </w:r>
      <w:proofErr w:type="spellEnd"/>
      <w:r>
        <w:rPr>
          <w:rFonts w:ascii="Times" w:eastAsia="Batang" w:hAnsi="Times"/>
          <w:i/>
          <w:sz w:val="20"/>
        </w:rPr>
        <w:t xml:space="preserve"> in the list of RRC parameters for Rel-19 MIMO.</w:t>
      </w:r>
    </w:p>
    <w:p w14:paraId="1919E7F7" w14:textId="77777777" w:rsidR="00075D85" w:rsidRPr="00DE3F7B" w:rsidRDefault="00075D85" w:rsidP="006B3CE4">
      <w:pPr>
        <w:jc w:val="both"/>
        <w:rPr>
          <w:i/>
          <w:sz w:val="20"/>
          <w:u w:val="single"/>
        </w:rPr>
      </w:pPr>
    </w:p>
    <w:p w14:paraId="680C6EB0" w14:textId="386F83E8" w:rsidR="00AA3E41" w:rsidRDefault="000F762B" w:rsidP="00B6290D">
      <w:pPr>
        <w:pStyle w:val="Heading1"/>
        <w:spacing w:before="0"/>
        <w:jc w:val="both"/>
        <w:rPr>
          <w:lang w:val="en-US"/>
        </w:rPr>
      </w:pPr>
      <w:r w:rsidRPr="00082D37">
        <w:rPr>
          <w:lang w:val="en-US"/>
        </w:rPr>
        <w:t>References</w:t>
      </w:r>
    </w:p>
    <w:p w14:paraId="29243BF1" w14:textId="304BBB63" w:rsidR="009419E3" w:rsidRDefault="009419E3" w:rsidP="009419E3">
      <w:pPr>
        <w:rPr>
          <w:sz w:val="20"/>
          <w:lang w:val="en-US" w:eastAsia="ko-KR"/>
        </w:rPr>
      </w:pPr>
      <w:r w:rsidRPr="009419E3">
        <w:rPr>
          <w:sz w:val="20"/>
          <w:lang w:val="en-US" w:eastAsia="ko-KR"/>
        </w:rPr>
        <w:t>[1] R1-2503559, Draft RRC MIMO post RAN1#120bis, Samsung</w:t>
      </w:r>
    </w:p>
    <w:p w14:paraId="64607F2F" w14:textId="77777777" w:rsidR="009419E3" w:rsidRPr="009419E3" w:rsidRDefault="009419E3" w:rsidP="009419E3">
      <w:pPr>
        <w:rPr>
          <w:sz w:val="20"/>
          <w:lang w:val="en-US" w:eastAsia="ko-KR"/>
        </w:rPr>
      </w:pPr>
    </w:p>
    <w:sectPr w:rsidR="009419E3" w:rsidRPr="009419E3"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6A80A" w14:textId="77777777" w:rsidR="00B61F2C" w:rsidRDefault="00B61F2C">
      <w:r>
        <w:separator/>
      </w:r>
    </w:p>
  </w:endnote>
  <w:endnote w:type="continuationSeparator" w:id="0">
    <w:p w14:paraId="20585F3F" w14:textId="77777777" w:rsidR="00B61F2C" w:rsidRDefault="00B6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auto"/>
    <w:pitch w:val="variable"/>
    <w:sig w:usb0="00000003" w:usb1="00000000" w:usb2="00000000" w:usb3="00000000" w:csb0="00000001" w:csb1="00000000"/>
  </w:font>
  <w:font w:name="????">
    <w:altName w:val="Malgun Gothic Semilight"/>
    <w:panose1 w:val="00000000000000000000"/>
    <w:charset w:val="00"/>
    <w:family w:val="roman"/>
    <w:notTrueType/>
    <w:pitch w:val="default"/>
  </w:font>
  <w:font w:name="KaiTi_GB2312">
    <w:altName w:val="Microsoft YaHei"/>
    <w:charset w:val="00"/>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1524A" w14:textId="77777777" w:rsidR="00B61F2C" w:rsidRDefault="00B61F2C">
      <w:r>
        <w:separator/>
      </w:r>
    </w:p>
  </w:footnote>
  <w:footnote w:type="continuationSeparator" w:id="0">
    <w:p w14:paraId="52BAA16C" w14:textId="77777777" w:rsidR="00B61F2C" w:rsidRDefault="00B61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910AD3" w:rsidRDefault="00910A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3"/>
  </w:num>
  <w:num w:numId="4">
    <w:abstractNumId w:val="29"/>
  </w:num>
  <w:num w:numId="5">
    <w:abstractNumId w:val="2"/>
  </w:num>
  <w:num w:numId="6">
    <w:abstractNumId w:val="24"/>
  </w:num>
  <w:num w:numId="7">
    <w:abstractNumId w:val="26"/>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1"/>
  </w:num>
  <w:num w:numId="11">
    <w:abstractNumId w:val="17"/>
  </w:num>
  <w:num w:numId="12">
    <w:abstractNumId w:val="13"/>
  </w:num>
  <w:num w:numId="13">
    <w:abstractNumId w:val="14"/>
  </w:num>
  <w:num w:numId="14">
    <w:abstractNumId w:val="1"/>
  </w:num>
  <w:num w:numId="15">
    <w:abstractNumId w:val="30"/>
  </w:num>
  <w:num w:numId="16">
    <w:abstractNumId w:val="7"/>
  </w:num>
  <w:num w:numId="17">
    <w:abstractNumId w:val="0"/>
  </w:num>
  <w:num w:numId="18">
    <w:abstractNumId w:val="22"/>
  </w:num>
  <w:num w:numId="19">
    <w:abstractNumId w:val="18"/>
  </w:num>
  <w:num w:numId="20">
    <w:abstractNumId w:val="35"/>
  </w:num>
  <w:num w:numId="21">
    <w:abstractNumId w:val="19"/>
  </w:num>
  <w:num w:numId="22">
    <w:abstractNumId w:val="31"/>
  </w:num>
  <w:num w:numId="23">
    <w:abstractNumId w:val="15"/>
  </w:num>
  <w:num w:numId="24">
    <w:abstractNumId w:val="12"/>
  </w:num>
  <w:num w:numId="25">
    <w:abstractNumId w:val="6"/>
  </w:num>
  <w:num w:numId="26">
    <w:abstractNumId w:val="20"/>
  </w:num>
  <w:num w:numId="27">
    <w:abstractNumId w:val="34"/>
  </w:num>
  <w:num w:numId="28">
    <w:abstractNumId w:val="27"/>
  </w:num>
  <w:num w:numId="29">
    <w:abstractNumId w:val="3"/>
  </w:num>
  <w:num w:numId="30">
    <w:abstractNumId w:val="36"/>
  </w:num>
  <w:num w:numId="31">
    <w:abstractNumId w:val="10"/>
  </w:num>
  <w:num w:numId="32">
    <w:abstractNumId w:val="28"/>
  </w:num>
  <w:num w:numId="33">
    <w:abstractNumId w:val="5"/>
  </w:num>
  <w:num w:numId="34">
    <w:abstractNumId w:val="25"/>
  </w:num>
  <w:num w:numId="3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37"/>
  </w:num>
  <w:num w:numId="38">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C8C"/>
    <w:rsid w:val="00001EDC"/>
    <w:rsid w:val="000020C0"/>
    <w:rsid w:val="0000211F"/>
    <w:rsid w:val="00002294"/>
    <w:rsid w:val="0000245A"/>
    <w:rsid w:val="000024CB"/>
    <w:rsid w:val="00002A92"/>
    <w:rsid w:val="00002AA3"/>
    <w:rsid w:val="000033A8"/>
    <w:rsid w:val="00003419"/>
    <w:rsid w:val="00003425"/>
    <w:rsid w:val="00003647"/>
    <w:rsid w:val="00003B3C"/>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38"/>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5F34"/>
    <w:rsid w:val="00016547"/>
    <w:rsid w:val="000165CD"/>
    <w:rsid w:val="00016655"/>
    <w:rsid w:val="000167DF"/>
    <w:rsid w:val="0001695D"/>
    <w:rsid w:val="00016C8B"/>
    <w:rsid w:val="000172F4"/>
    <w:rsid w:val="00017466"/>
    <w:rsid w:val="00017633"/>
    <w:rsid w:val="00017B59"/>
    <w:rsid w:val="00017B61"/>
    <w:rsid w:val="00017F6D"/>
    <w:rsid w:val="00017F73"/>
    <w:rsid w:val="000201B6"/>
    <w:rsid w:val="00020335"/>
    <w:rsid w:val="000208E6"/>
    <w:rsid w:val="00020B64"/>
    <w:rsid w:val="00020EEB"/>
    <w:rsid w:val="000210FF"/>
    <w:rsid w:val="00021147"/>
    <w:rsid w:val="000214BF"/>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3F11"/>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27CD7"/>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07D"/>
    <w:rsid w:val="00035128"/>
    <w:rsid w:val="00035384"/>
    <w:rsid w:val="000354A4"/>
    <w:rsid w:val="0003553C"/>
    <w:rsid w:val="0003560C"/>
    <w:rsid w:val="0003590D"/>
    <w:rsid w:val="00036008"/>
    <w:rsid w:val="00036130"/>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3C80"/>
    <w:rsid w:val="00044174"/>
    <w:rsid w:val="00044709"/>
    <w:rsid w:val="000447E8"/>
    <w:rsid w:val="00044B8E"/>
    <w:rsid w:val="00045082"/>
    <w:rsid w:val="000451CC"/>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4AEF"/>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05"/>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0D9"/>
    <w:rsid w:val="000643F6"/>
    <w:rsid w:val="00064545"/>
    <w:rsid w:val="00064DCA"/>
    <w:rsid w:val="00065335"/>
    <w:rsid w:val="0006545F"/>
    <w:rsid w:val="00065630"/>
    <w:rsid w:val="00065C6E"/>
    <w:rsid w:val="0006636E"/>
    <w:rsid w:val="00066D6B"/>
    <w:rsid w:val="00066DF3"/>
    <w:rsid w:val="00066FC3"/>
    <w:rsid w:val="00067006"/>
    <w:rsid w:val="00067499"/>
    <w:rsid w:val="00067530"/>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D85"/>
    <w:rsid w:val="00075E36"/>
    <w:rsid w:val="00076498"/>
    <w:rsid w:val="0007672C"/>
    <w:rsid w:val="00076824"/>
    <w:rsid w:val="00076B1E"/>
    <w:rsid w:val="00076B3D"/>
    <w:rsid w:val="00076D1F"/>
    <w:rsid w:val="00076E80"/>
    <w:rsid w:val="00076FF5"/>
    <w:rsid w:val="0007714D"/>
    <w:rsid w:val="000772A0"/>
    <w:rsid w:val="000773A5"/>
    <w:rsid w:val="000775AB"/>
    <w:rsid w:val="00077894"/>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4789"/>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547"/>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238"/>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96"/>
    <w:rsid w:val="000A26F4"/>
    <w:rsid w:val="000A29C8"/>
    <w:rsid w:val="000A2CDB"/>
    <w:rsid w:val="000A3123"/>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6C6"/>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15E"/>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AD2"/>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BF"/>
    <w:rsid w:val="000C4DFA"/>
    <w:rsid w:val="000C4EB3"/>
    <w:rsid w:val="000C4FE8"/>
    <w:rsid w:val="000C5041"/>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160"/>
    <w:rsid w:val="000C72C5"/>
    <w:rsid w:val="000C7606"/>
    <w:rsid w:val="000C7781"/>
    <w:rsid w:val="000C78BA"/>
    <w:rsid w:val="000C7C58"/>
    <w:rsid w:val="000C7D87"/>
    <w:rsid w:val="000C7E1B"/>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184"/>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D7EDB"/>
    <w:rsid w:val="000E0269"/>
    <w:rsid w:val="000E0364"/>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32C"/>
    <w:rsid w:val="000E24E6"/>
    <w:rsid w:val="000E255E"/>
    <w:rsid w:val="000E272E"/>
    <w:rsid w:val="000E2887"/>
    <w:rsid w:val="000E294D"/>
    <w:rsid w:val="000E30B3"/>
    <w:rsid w:val="000E3102"/>
    <w:rsid w:val="000E324F"/>
    <w:rsid w:val="000E3250"/>
    <w:rsid w:val="000E3860"/>
    <w:rsid w:val="000E39C2"/>
    <w:rsid w:val="000E436D"/>
    <w:rsid w:val="000E4574"/>
    <w:rsid w:val="000E4777"/>
    <w:rsid w:val="000E48A4"/>
    <w:rsid w:val="000E4A41"/>
    <w:rsid w:val="000E4A83"/>
    <w:rsid w:val="000E4BC5"/>
    <w:rsid w:val="000E4C1B"/>
    <w:rsid w:val="000E4EFE"/>
    <w:rsid w:val="000E512F"/>
    <w:rsid w:val="000E536A"/>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169"/>
    <w:rsid w:val="000F173B"/>
    <w:rsid w:val="000F1D64"/>
    <w:rsid w:val="000F1E42"/>
    <w:rsid w:val="000F24A7"/>
    <w:rsid w:val="000F2916"/>
    <w:rsid w:val="000F3085"/>
    <w:rsid w:val="000F3156"/>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359"/>
    <w:rsid w:val="000F5590"/>
    <w:rsid w:val="000F5ACE"/>
    <w:rsid w:val="000F5D7C"/>
    <w:rsid w:val="000F5E78"/>
    <w:rsid w:val="000F6017"/>
    <w:rsid w:val="000F60C9"/>
    <w:rsid w:val="000F61E7"/>
    <w:rsid w:val="000F67E7"/>
    <w:rsid w:val="000F6B3F"/>
    <w:rsid w:val="000F6B60"/>
    <w:rsid w:val="000F6CA1"/>
    <w:rsid w:val="000F6D5D"/>
    <w:rsid w:val="000F716B"/>
    <w:rsid w:val="000F72D6"/>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B49"/>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C44"/>
    <w:rsid w:val="00106E02"/>
    <w:rsid w:val="00106E31"/>
    <w:rsid w:val="00106F9A"/>
    <w:rsid w:val="00107663"/>
    <w:rsid w:val="00107699"/>
    <w:rsid w:val="00107C3A"/>
    <w:rsid w:val="00107D0C"/>
    <w:rsid w:val="00107F39"/>
    <w:rsid w:val="00107F7A"/>
    <w:rsid w:val="001106CA"/>
    <w:rsid w:val="00110756"/>
    <w:rsid w:val="00110B9E"/>
    <w:rsid w:val="00110CE5"/>
    <w:rsid w:val="00110E7E"/>
    <w:rsid w:val="001110FF"/>
    <w:rsid w:val="00111454"/>
    <w:rsid w:val="001127D3"/>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801"/>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27F1D"/>
    <w:rsid w:val="001300CA"/>
    <w:rsid w:val="0013016B"/>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678"/>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6906"/>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AA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BF1"/>
    <w:rsid w:val="00183C24"/>
    <w:rsid w:val="00183C36"/>
    <w:rsid w:val="001842B5"/>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6EE"/>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684"/>
    <w:rsid w:val="001A09C6"/>
    <w:rsid w:val="001A0FB0"/>
    <w:rsid w:val="001A2318"/>
    <w:rsid w:val="001A2884"/>
    <w:rsid w:val="001A2D5E"/>
    <w:rsid w:val="001A2EEC"/>
    <w:rsid w:val="001A2F1F"/>
    <w:rsid w:val="001A2F34"/>
    <w:rsid w:val="001A348C"/>
    <w:rsid w:val="001A3560"/>
    <w:rsid w:val="001A3681"/>
    <w:rsid w:val="001A376F"/>
    <w:rsid w:val="001A393A"/>
    <w:rsid w:val="001A39AB"/>
    <w:rsid w:val="001A3A7A"/>
    <w:rsid w:val="001A3AF5"/>
    <w:rsid w:val="001A3AFD"/>
    <w:rsid w:val="001A3B82"/>
    <w:rsid w:val="001A3BEC"/>
    <w:rsid w:val="001A3E98"/>
    <w:rsid w:val="001A3EC6"/>
    <w:rsid w:val="001A44C0"/>
    <w:rsid w:val="001A4534"/>
    <w:rsid w:val="001A48FD"/>
    <w:rsid w:val="001A4E93"/>
    <w:rsid w:val="001A533E"/>
    <w:rsid w:val="001A53C1"/>
    <w:rsid w:val="001A53DF"/>
    <w:rsid w:val="001A56C7"/>
    <w:rsid w:val="001A5B38"/>
    <w:rsid w:val="001A5B94"/>
    <w:rsid w:val="001A5C16"/>
    <w:rsid w:val="001A5CE1"/>
    <w:rsid w:val="001A60E6"/>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1FB0"/>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34D"/>
    <w:rsid w:val="001C646B"/>
    <w:rsid w:val="001C64AB"/>
    <w:rsid w:val="001C6890"/>
    <w:rsid w:val="001C721D"/>
    <w:rsid w:val="001C7493"/>
    <w:rsid w:val="001C76C5"/>
    <w:rsid w:val="001C7CCA"/>
    <w:rsid w:val="001C7EEF"/>
    <w:rsid w:val="001D0411"/>
    <w:rsid w:val="001D04EE"/>
    <w:rsid w:val="001D07C2"/>
    <w:rsid w:val="001D0D60"/>
    <w:rsid w:val="001D0FD7"/>
    <w:rsid w:val="001D15A8"/>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38B"/>
    <w:rsid w:val="001E47AA"/>
    <w:rsid w:val="001E4852"/>
    <w:rsid w:val="001E5189"/>
    <w:rsid w:val="001E51DD"/>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0E7"/>
    <w:rsid w:val="001F5199"/>
    <w:rsid w:val="001F5271"/>
    <w:rsid w:val="001F52E8"/>
    <w:rsid w:val="001F53EC"/>
    <w:rsid w:val="001F5E68"/>
    <w:rsid w:val="001F5F80"/>
    <w:rsid w:val="001F5F9D"/>
    <w:rsid w:val="001F5FF0"/>
    <w:rsid w:val="001F62A2"/>
    <w:rsid w:val="001F669D"/>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B6B"/>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084"/>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61"/>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5B3"/>
    <w:rsid w:val="0022678D"/>
    <w:rsid w:val="00226823"/>
    <w:rsid w:val="00226C78"/>
    <w:rsid w:val="00227A35"/>
    <w:rsid w:val="00227A8E"/>
    <w:rsid w:val="00227E85"/>
    <w:rsid w:val="0023016E"/>
    <w:rsid w:val="002302CD"/>
    <w:rsid w:val="00230392"/>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2EB4"/>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486D"/>
    <w:rsid w:val="00254DA6"/>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6EAB"/>
    <w:rsid w:val="00257465"/>
    <w:rsid w:val="0025749E"/>
    <w:rsid w:val="00257528"/>
    <w:rsid w:val="00257670"/>
    <w:rsid w:val="002576FF"/>
    <w:rsid w:val="0025788B"/>
    <w:rsid w:val="002578A5"/>
    <w:rsid w:val="00257D56"/>
    <w:rsid w:val="00257EC9"/>
    <w:rsid w:val="00257F10"/>
    <w:rsid w:val="00257F7E"/>
    <w:rsid w:val="002602A4"/>
    <w:rsid w:val="00260A2B"/>
    <w:rsid w:val="002610C3"/>
    <w:rsid w:val="0026118E"/>
    <w:rsid w:val="002617A8"/>
    <w:rsid w:val="00261808"/>
    <w:rsid w:val="00261AB6"/>
    <w:rsid w:val="00261D33"/>
    <w:rsid w:val="0026240D"/>
    <w:rsid w:val="002624DF"/>
    <w:rsid w:val="00262587"/>
    <w:rsid w:val="0026272D"/>
    <w:rsid w:val="002628CC"/>
    <w:rsid w:val="00262B12"/>
    <w:rsid w:val="00262CE8"/>
    <w:rsid w:val="002638DC"/>
    <w:rsid w:val="00264210"/>
    <w:rsid w:val="002643DE"/>
    <w:rsid w:val="00264448"/>
    <w:rsid w:val="002647AD"/>
    <w:rsid w:val="00264A6F"/>
    <w:rsid w:val="00264DBB"/>
    <w:rsid w:val="00265085"/>
    <w:rsid w:val="002650DC"/>
    <w:rsid w:val="002651AA"/>
    <w:rsid w:val="0026557D"/>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A6A"/>
    <w:rsid w:val="00271FF9"/>
    <w:rsid w:val="0027223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4DB9"/>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17"/>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1D1"/>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35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006"/>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AF"/>
    <w:rsid w:val="002B25B7"/>
    <w:rsid w:val="002B2A1D"/>
    <w:rsid w:val="002B2A53"/>
    <w:rsid w:val="002B2C39"/>
    <w:rsid w:val="002B2C55"/>
    <w:rsid w:val="002B2D29"/>
    <w:rsid w:val="002B2DDB"/>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325"/>
    <w:rsid w:val="002C1569"/>
    <w:rsid w:val="002C1C70"/>
    <w:rsid w:val="002C227E"/>
    <w:rsid w:val="002C251B"/>
    <w:rsid w:val="002C259E"/>
    <w:rsid w:val="002C28EF"/>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2B"/>
    <w:rsid w:val="002C7FC8"/>
    <w:rsid w:val="002D0013"/>
    <w:rsid w:val="002D0162"/>
    <w:rsid w:val="002D04A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8DD"/>
    <w:rsid w:val="002D7AB1"/>
    <w:rsid w:val="002D7E3E"/>
    <w:rsid w:val="002E00AA"/>
    <w:rsid w:val="002E0148"/>
    <w:rsid w:val="002E05F8"/>
    <w:rsid w:val="002E0742"/>
    <w:rsid w:val="002E0809"/>
    <w:rsid w:val="002E092D"/>
    <w:rsid w:val="002E0B41"/>
    <w:rsid w:val="002E11B9"/>
    <w:rsid w:val="002E193E"/>
    <w:rsid w:val="002E1F17"/>
    <w:rsid w:val="002E206B"/>
    <w:rsid w:val="002E26E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0A8"/>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4E71"/>
    <w:rsid w:val="003052A7"/>
    <w:rsid w:val="003053D1"/>
    <w:rsid w:val="00305593"/>
    <w:rsid w:val="0030567E"/>
    <w:rsid w:val="003057D6"/>
    <w:rsid w:val="00305830"/>
    <w:rsid w:val="00305A06"/>
    <w:rsid w:val="00305ACA"/>
    <w:rsid w:val="00305BA0"/>
    <w:rsid w:val="00305E0E"/>
    <w:rsid w:val="003062BA"/>
    <w:rsid w:val="0030648C"/>
    <w:rsid w:val="003065FD"/>
    <w:rsid w:val="003066C7"/>
    <w:rsid w:val="0030678E"/>
    <w:rsid w:val="00306C04"/>
    <w:rsid w:val="00306D1C"/>
    <w:rsid w:val="003074B3"/>
    <w:rsid w:val="003075ED"/>
    <w:rsid w:val="00307863"/>
    <w:rsid w:val="00307883"/>
    <w:rsid w:val="00307EF6"/>
    <w:rsid w:val="00307F5E"/>
    <w:rsid w:val="0031059E"/>
    <w:rsid w:val="0031062D"/>
    <w:rsid w:val="00310662"/>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449"/>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807"/>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27F83"/>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16C"/>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9E4"/>
    <w:rsid w:val="00337D56"/>
    <w:rsid w:val="00337EC0"/>
    <w:rsid w:val="00337F97"/>
    <w:rsid w:val="00340392"/>
    <w:rsid w:val="003407F1"/>
    <w:rsid w:val="00340982"/>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30F"/>
    <w:rsid w:val="003574E5"/>
    <w:rsid w:val="0035758F"/>
    <w:rsid w:val="00357740"/>
    <w:rsid w:val="00357893"/>
    <w:rsid w:val="00357BE5"/>
    <w:rsid w:val="00357D6E"/>
    <w:rsid w:val="00357EB8"/>
    <w:rsid w:val="00357EF6"/>
    <w:rsid w:val="00360211"/>
    <w:rsid w:val="00360248"/>
    <w:rsid w:val="00360519"/>
    <w:rsid w:val="0036072B"/>
    <w:rsid w:val="00360AE5"/>
    <w:rsid w:val="00360EF7"/>
    <w:rsid w:val="00361100"/>
    <w:rsid w:val="00361125"/>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0AB"/>
    <w:rsid w:val="00366125"/>
    <w:rsid w:val="0036619C"/>
    <w:rsid w:val="00366556"/>
    <w:rsid w:val="003667A9"/>
    <w:rsid w:val="003668E9"/>
    <w:rsid w:val="00366E11"/>
    <w:rsid w:val="00367199"/>
    <w:rsid w:val="00367444"/>
    <w:rsid w:val="003677E7"/>
    <w:rsid w:val="00367B12"/>
    <w:rsid w:val="00367B73"/>
    <w:rsid w:val="00367C76"/>
    <w:rsid w:val="00367CDE"/>
    <w:rsid w:val="00367F5B"/>
    <w:rsid w:val="0037058D"/>
    <w:rsid w:val="00370803"/>
    <w:rsid w:val="00370958"/>
    <w:rsid w:val="00370A30"/>
    <w:rsid w:val="00370A5A"/>
    <w:rsid w:val="003710D8"/>
    <w:rsid w:val="003711F6"/>
    <w:rsid w:val="003713CA"/>
    <w:rsid w:val="00372275"/>
    <w:rsid w:val="0037233D"/>
    <w:rsid w:val="0037239C"/>
    <w:rsid w:val="0037253F"/>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DBD"/>
    <w:rsid w:val="00375EC2"/>
    <w:rsid w:val="0037608C"/>
    <w:rsid w:val="003760D0"/>
    <w:rsid w:val="003761C1"/>
    <w:rsid w:val="00376CA4"/>
    <w:rsid w:val="00376EA7"/>
    <w:rsid w:val="00377113"/>
    <w:rsid w:val="00377151"/>
    <w:rsid w:val="00377BD2"/>
    <w:rsid w:val="00377BD4"/>
    <w:rsid w:val="00377CCE"/>
    <w:rsid w:val="00377D5D"/>
    <w:rsid w:val="00377F0A"/>
    <w:rsid w:val="00380246"/>
    <w:rsid w:val="00380384"/>
    <w:rsid w:val="00380944"/>
    <w:rsid w:val="003815A2"/>
    <w:rsid w:val="0038169D"/>
    <w:rsid w:val="00381784"/>
    <w:rsid w:val="003818F6"/>
    <w:rsid w:val="003819B1"/>
    <w:rsid w:val="00381A1A"/>
    <w:rsid w:val="00381FDB"/>
    <w:rsid w:val="0038250D"/>
    <w:rsid w:val="00382785"/>
    <w:rsid w:val="00382AFF"/>
    <w:rsid w:val="00382C71"/>
    <w:rsid w:val="0038310A"/>
    <w:rsid w:val="003834E3"/>
    <w:rsid w:val="0038352B"/>
    <w:rsid w:val="003835F2"/>
    <w:rsid w:val="00383A3A"/>
    <w:rsid w:val="0038424B"/>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1A5"/>
    <w:rsid w:val="0039246B"/>
    <w:rsid w:val="00392816"/>
    <w:rsid w:val="00392A4A"/>
    <w:rsid w:val="00392B69"/>
    <w:rsid w:val="00392C24"/>
    <w:rsid w:val="00392CB5"/>
    <w:rsid w:val="00392D30"/>
    <w:rsid w:val="00392E06"/>
    <w:rsid w:val="00392F01"/>
    <w:rsid w:val="00392F37"/>
    <w:rsid w:val="00392F55"/>
    <w:rsid w:val="00393035"/>
    <w:rsid w:val="00393066"/>
    <w:rsid w:val="003930FA"/>
    <w:rsid w:val="00393923"/>
    <w:rsid w:val="00393B2C"/>
    <w:rsid w:val="00393E35"/>
    <w:rsid w:val="003942DA"/>
    <w:rsid w:val="0039435D"/>
    <w:rsid w:val="0039448A"/>
    <w:rsid w:val="003947B1"/>
    <w:rsid w:val="00394895"/>
    <w:rsid w:val="0039498E"/>
    <w:rsid w:val="003949E8"/>
    <w:rsid w:val="00394AB0"/>
    <w:rsid w:val="00394C97"/>
    <w:rsid w:val="00394CB0"/>
    <w:rsid w:val="003950FB"/>
    <w:rsid w:val="003951B9"/>
    <w:rsid w:val="0039568C"/>
    <w:rsid w:val="00395746"/>
    <w:rsid w:val="0039593B"/>
    <w:rsid w:val="00395A26"/>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821"/>
    <w:rsid w:val="00397A6D"/>
    <w:rsid w:val="00397AAD"/>
    <w:rsid w:val="00397B05"/>
    <w:rsid w:val="00397B5C"/>
    <w:rsid w:val="00397B8F"/>
    <w:rsid w:val="00397D86"/>
    <w:rsid w:val="00397EC4"/>
    <w:rsid w:val="003A0095"/>
    <w:rsid w:val="003A022D"/>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3D7C"/>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E05"/>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1A2"/>
    <w:rsid w:val="003B4586"/>
    <w:rsid w:val="003B4B65"/>
    <w:rsid w:val="003B4E7B"/>
    <w:rsid w:val="003B4F8C"/>
    <w:rsid w:val="003B5211"/>
    <w:rsid w:val="003B57DD"/>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0E63"/>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B16"/>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C7D21"/>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1B5"/>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1D8"/>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BCE"/>
    <w:rsid w:val="003F2C67"/>
    <w:rsid w:val="003F3041"/>
    <w:rsid w:val="003F344C"/>
    <w:rsid w:val="003F3471"/>
    <w:rsid w:val="003F3847"/>
    <w:rsid w:val="003F3B8E"/>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36"/>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3F98"/>
    <w:rsid w:val="004042CA"/>
    <w:rsid w:val="00404472"/>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CE3"/>
    <w:rsid w:val="00413EE7"/>
    <w:rsid w:val="004142AE"/>
    <w:rsid w:val="00414302"/>
    <w:rsid w:val="00414705"/>
    <w:rsid w:val="00414B67"/>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053"/>
    <w:rsid w:val="004231C9"/>
    <w:rsid w:val="00423260"/>
    <w:rsid w:val="004232F7"/>
    <w:rsid w:val="00423307"/>
    <w:rsid w:val="00423840"/>
    <w:rsid w:val="004239D0"/>
    <w:rsid w:val="004239D8"/>
    <w:rsid w:val="00423FCB"/>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9B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ADE"/>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47C"/>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5F2A"/>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5E0"/>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8D6"/>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714"/>
    <w:rsid w:val="00461AA7"/>
    <w:rsid w:val="00461C28"/>
    <w:rsid w:val="00461F20"/>
    <w:rsid w:val="004622A1"/>
    <w:rsid w:val="004623EC"/>
    <w:rsid w:val="00462405"/>
    <w:rsid w:val="004624A3"/>
    <w:rsid w:val="004627D9"/>
    <w:rsid w:val="004628FC"/>
    <w:rsid w:val="0046297A"/>
    <w:rsid w:val="00462ACF"/>
    <w:rsid w:val="00462B4B"/>
    <w:rsid w:val="00462C04"/>
    <w:rsid w:val="00462CEE"/>
    <w:rsid w:val="00463005"/>
    <w:rsid w:val="00463108"/>
    <w:rsid w:val="00463280"/>
    <w:rsid w:val="0046328A"/>
    <w:rsid w:val="004636FE"/>
    <w:rsid w:val="00463DF2"/>
    <w:rsid w:val="00463ED4"/>
    <w:rsid w:val="00463EF1"/>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6B"/>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27F"/>
    <w:rsid w:val="00480390"/>
    <w:rsid w:val="0048039E"/>
    <w:rsid w:val="004803DF"/>
    <w:rsid w:val="004804E4"/>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252"/>
    <w:rsid w:val="0048342C"/>
    <w:rsid w:val="004837F8"/>
    <w:rsid w:val="004837FE"/>
    <w:rsid w:val="004839A6"/>
    <w:rsid w:val="00483A78"/>
    <w:rsid w:val="00483B0F"/>
    <w:rsid w:val="004840C0"/>
    <w:rsid w:val="004841DA"/>
    <w:rsid w:val="0048421C"/>
    <w:rsid w:val="004847B1"/>
    <w:rsid w:val="0048490E"/>
    <w:rsid w:val="00484F59"/>
    <w:rsid w:val="004851CF"/>
    <w:rsid w:val="004851E1"/>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1C4"/>
    <w:rsid w:val="004912F8"/>
    <w:rsid w:val="004914F6"/>
    <w:rsid w:val="0049165D"/>
    <w:rsid w:val="004916E7"/>
    <w:rsid w:val="004919A5"/>
    <w:rsid w:val="00491B7A"/>
    <w:rsid w:val="00491E84"/>
    <w:rsid w:val="0049216A"/>
    <w:rsid w:val="0049253A"/>
    <w:rsid w:val="00492904"/>
    <w:rsid w:val="00492B77"/>
    <w:rsid w:val="00492CC3"/>
    <w:rsid w:val="00492F26"/>
    <w:rsid w:val="004930D7"/>
    <w:rsid w:val="0049325B"/>
    <w:rsid w:val="0049339A"/>
    <w:rsid w:val="0049340D"/>
    <w:rsid w:val="004939D2"/>
    <w:rsid w:val="00493A37"/>
    <w:rsid w:val="00493B97"/>
    <w:rsid w:val="00493E00"/>
    <w:rsid w:val="00494189"/>
    <w:rsid w:val="00494265"/>
    <w:rsid w:val="004945AF"/>
    <w:rsid w:val="00494652"/>
    <w:rsid w:val="00494D45"/>
    <w:rsid w:val="00494D55"/>
    <w:rsid w:val="004952FB"/>
    <w:rsid w:val="00495455"/>
    <w:rsid w:val="00495628"/>
    <w:rsid w:val="0049566B"/>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5C"/>
    <w:rsid w:val="004A12A5"/>
    <w:rsid w:val="004A1698"/>
    <w:rsid w:val="004A1768"/>
    <w:rsid w:val="004A2162"/>
    <w:rsid w:val="004A22E4"/>
    <w:rsid w:val="004A23EC"/>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1EEF"/>
    <w:rsid w:val="004C2115"/>
    <w:rsid w:val="004C21F4"/>
    <w:rsid w:val="004C23A7"/>
    <w:rsid w:val="004C2AB3"/>
    <w:rsid w:val="004C2B42"/>
    <w:rsid w:val="004C2C1C"/>
    <w:rsid w:val="004C2E8B"/>
    <w:rsid w:val="004C31E2"/>
    <w:rsid w:val="004C334A"/>
    <w:rsid w:val="004C35EC"/>
    <w:rsid w:val="004C3B06"/>
    <w:rsid w:val="004C3B0C"/>
    <w:rsid w:val="004C3F02"/>
    <w:rsid w:val="004C4315"/>
    <w:rsid w:val="004C4651"/>
    <w:rsid w:val="004C48A5"/>
    <w:rsid w:val="004C4905"/>
    <w:rsid w:val="004C4B8F"/>
    <w:rsid w:val="004C4BAD"/>
    <w:rsid w:val="004C4E38"/>
    <w:rsid w:val="004C5588"/>
    <w:rsid w:val="004C56E6"/>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4FB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1EEA"/>
    <w:rsid w:val="004E1F07"/>
    <w:rsid w:val="004E23EE"/>
    <w:rsid w:val="004E27C5"/>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99B"/>
    <w:rsid w:val="004E6C95"/>
    <w:rsid w:val="004E6DC1"/>
    <w:rsid w:val="004E7049"/>
    <w:rsid w:val="004E7078"/>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84"/>
    <w:rsid w:val="004F5DFE"/>
    <w:rsid w:val="004F5F5D"/>
    <w:rsid w:val="004F6129"/>
    <w:rsid w:val="004F61F5"/>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B2B"/>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146"/>
    <w:rsid w:val="00522207"/>
    <w:rsid w:val="0052266D"/>
    <w:rsid w:val="0052293B"/>
    <w:rsid w:val="00522CF2"/>
    <w:rsid w:val="00522DFB"/>
    <w:rsid w:val="00523005"/>
    <w:rsid w:val="0052348B"/>
    <w:rsid w:val="005236DD"/>
    <w:rsid w:val="0052381E"/>
    <w:rsid w:val="00523947"/>
    <w:rsid w:val="00523D28"/>
    <w:rsid w:val="00523E4F"/>
    <w:rsid w:val="00523F1B"/>
    <w:rsid w:val="005242CE"/>
    <w:rsid w:val="005244F0"/>
    <w:rsid w:val="00524953"/>
    <w:rsid w:val="00524B84"/>
    <w:rsid w:val="00524BCF"/>
    <w:rsid w:val="00524CA3"/>
    <w:rsid w:val="00524D56"/>
    <w:rsid w:val="00524D58"/>
    <w:rsid w:val="005250AF"/>
    <w:rsid w:val="005251A4"/>
    <w:rsid w:val="0052524B"/>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D82"/>
    <w:rsid w:val="00532E6F"/>
    <w:rsid w:val="00532E92"/>
    <w:rsid w:val="0053305F"/>
    <w:rsid w:val="0053347D"/>
    <w:rsid w:val="005334EA"/>
    <w:rsid w:val="005336D3"/>
    <w:rsid w:val="00533AE6"/>
    <w:rsid w:val="00533D17"/>
    <w:rsid w:val="00533D37"/>
    <w:rsid w:val="0053421C"/>
    <w:rsid w:val="00534688"/>
    <w:rsid w:val="005348A4"/>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A96"/>
    <w:rsid w:val="00537D78"/>
    <w:rsid w:val="00537DEF"/>
    <w:rsid w:val="00537E50"/>
    <w:rsid w:val="00537EB4"/>
    <w:rsid w:val="00537EE2"/>
    <w:rsid w:val="00537F42"/>
    <w:rsid w:val="005402EB"/>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5FC8"/>
    <w:rsid w:val="005460F0"/>
    <w:rsid w:val="005461E2"/>
    <w:rsid w:val="00546443"/>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409"/>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3CE6"/>
    <w:rsid w:val="0055421A"/>
    <w:rsid w:val="005544AF"/>
    <w:rsid w:val="005545DF"/>
    <w:rsid w:val="0055462D"/>
    <w:rsid w:val="00554745"/>
    <w:rsid w:val="00554B5E"/>
    <w:rsid w:val="00554EB1"/>
    <w:rsid w:val="00554F61"/>
    <w:rsid w:val="005555E2"/>
    <w:rsid w:val="0055591D"/>
    <w:rsid w:val="00555C64"/>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63B"/>
    <w:rsid w:val="00560F03"/>
    <w:rsid w:val="00561208"/>
    <w:rsid w:val="00561354"/>
    <w:rsid w:val="0056171F"/>
    <w:rsid w:val="00561BFB"/>
    <w:rsid w:val="00562126"/>
    <w:rsid w:val="00562369"/>
    <w:rsid w:val="005624DF"/>
    <w:rsid w:val="005625B4"/>
    <w:rsid w:val="005625BC"/>
    <w:rsid w:val="005626F8"/>
    <w:rsid w:val="00562D9B"/>
    <w:rsid w:val="00562E92"/>
    <w:rsid w:val="00563064"/>
    <w:rsid w:val="00563155"/>
    <w:rsid w:val="00563448"/>
    <w:rsid w:val="00563696"/>
    <w:rsid w:val="00563884"/>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4C1"/>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7A2"/>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305"/>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4F7C"/>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7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59B"/>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7ED"/>
    <w:rsid w:val="005B397F"/>
    <w:rsid w:val="005B39DB"/>
    <w:rsid w:val="005B3B1A"/>
    <w:rsid w:val="005B3F28"/>
    <w:rsid w:val="005B455D"/>
    <w:rsid w:val="005B4C0C"/>
    <w:rsid w:val="005B4CE8"/>
    <w:rsid w:val="005B4E0F"/>
    <w:rsid w:val="005B4E81"/>
    <w:rsid w:val="005B5011"/>
    <w:rsid w:val="005B525B"/>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0F6F"/>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A2A"/>
    <w:rsid w:val="005D4A6A"/>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3B7"/>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2B0"/>
    <w:rsid w:val="005F0891"/>
    <w:rsid w:val="005F0929"/>
    <w:rsid w:val="005F0BB7"/>
    <w:rsid w:val="005F0DC0"/>
    <w:rsid w:val="005F103F"/>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A0"/>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528"/>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030"/>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74D"/>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019"/>
    <w:rsid w:val="00613163"/>
    <w:rsid w:val="006132C8"/>
    <w:rsid w:val="00613392"/>
    <w:rsid w:val="00613395"/>
    <w:rsid w:val="006134A9"/>
    <w:rsid w:val="00613608"/>
    <w:rsid w:val="0061371B"/>
    <w:rsid w:val="00613895"/>
    <w:rsid w:val="006146D8"/>
    <w:rsid w:val="00614767"/>
    <w:rsid w:val="006148D7"/>
    <w:rsid w:val="00614C37"/>
    <w:rsid w:val="00614C77"/>
    <w:rsid w:val="00614E21"/>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03"/>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B3"/>
    <w:rsid w:val="00625DE1"/>
    <w:rsid w:val="00625E40"/>
    <w:rsid w:val="0062613D"/>
    <w:rsid w:val="00626677"/>
    <w:rsid w:val="00626FD1"/>
    <w:rsid w:val="006272FB"/>
    <w:rsid w:val="00627450"/>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806"/>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CDE"/>
    <w:rsid w:val="00633DEC"/>
    <w:rsid w:val="00633E57"/>
    <w:rsid w:val="00634502"/>
    <w:rsid w:val="0063477E"/>
    <w:rsid w:val="00634894"/>
    <w:rsid w:val="0063508B"/>
    <w:rsid w:val="006353EC"/>
    <w:rsid w:val="00635B8E"/>
    <w:rsid w:val="00635FD4"/>
    <w:rsid w:val="006360FB"/>
    <w:rsid w:val="00636447"/>
    <w:rsid w:val="006366B6"/>
    <w:rsid w:val="00636A5C"/>
    <w:rsid w:val="00636D91"/>
    <w:rsid w:val="00636E00"/>
    <w:rsid w:val="006372E8"/>
    <w:rsid w:val="00637397"/>
    <w:rsid w:val="006374E8"/>
    <w:rsid w:val="00640165"/>
    <w:rsid w:val="0064035F"/>
    <w:rsid w:val="006407EC"/>
    <w:rsid w:val="00640808"/>
    <w:rsid w:val="00640D1D"/>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6FCD"/>
    <w:rsid w:val="00647744"/>
    <w:rsid w:val="00647880"/>
    <w:rsid w:val="006478BC"/>
    <w:rsid w:val="00647E46"/>
    <w:rsid w:val="00647FDE"/>
    <w:rsid w:val="0065003C"/>
    <w:rsid w:val="0065029A"/>
    <w:rsid w:val="00651338"/>
    <w:rsid w:val="0065150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5F55"/>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A91"/>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1A0"/>
    <w:rsid w:val="00685304"/>
    <w:rsid w:val="00685560"/>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4F67"/>
    <w:rsid w:val="0069508C"/>
    <w:rsid w:val="0069512A"/>
    <w:rsid w:val="00695226"/>
    <w:rsid w:val="00695841"/>
    <w:rsid w:val="00696180"/>
    <w:rsid w:val="00696206"/>
    <w:rsid w:val="006964E7"/>
    <w:rsid w:val="006968B3"/>
    <w:rsid w:val="00696A50"/>
    <w:rsid w:val="00696A8C"/>
    <w:rsid w:val="00696BE6"/>
    <w:rsid w:val="00696E55"/>
    <w:rsid w:val="00696F2F"/>
    <w:rsid w:val="006970B9"/>
    <w:rsid w:val="00697121"/>
    <w:rsid w:val="0069712B"/>
    <w:rsid w:val="0069746E"/>
    <w:rsid w:val="006975CF"/>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2F7"/>
    <w:rsid w:val="006A234C"/>
    <w:rsid w:val="006A2390"/>
    <w:rsid w:val="006A23BF"/>
    <w:rsid w:val="006A2454"/>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A7926"/>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119"/>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2A2"/>
    <w:rsid w:val="006B6EFB"/>
    <w:rsid w:val="006B71B3"/>
    <w:rsid w:val="006B744B"/>
    <w:rsid w:val="006B7556"/>
    <w:rsid w:val="006B755E"/>
    <w:rsid w:val="006B78BD"/>
    <w:rsid w:val="006B7914"/>
    <w:rsid w:val="006B7CD4"/>
    <w:rsid w:val="006B7CF9"/>
    <w:rsid w:val="006B7F3F"/>
    <w:rsid w:val="006C01B6"/>
    <w:rsid w:val="006C026B"/>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00"/>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108"/>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4E8D"/>
    <w:rsid w:val="006E5065"/>
    <w:rsid w:val="006E51B2"/>
    <w:rsid w:val="006E5428"/>
    <w:rsid w:val="006E56B9"/>
    <w:rsid w:val="006E5915"/>
    <w:rsid w:val="006E5D8C"/>
    <w:rsid w:val="006E61BC"/>
    <w:rsid w:val="006E632C"/>
    <w:rsid w:val="006E6752"/>
    <w:rsid w:val="006E68AE"/>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1F5B"/>
    <w:rsid w:val="006F204A"/>
    <w:rsid w:val="006F2387"/>
    <w:rsid w:val="006F27CA"/>
    <w:rsid w:val="006F2B65"/>
    <w:rsid w:val="006F2CF1"/>
    <w:rsid w:val="006F2DD4"/>
    <w:rsid w:val="006F2DDA"/>
    <w:rsid w:val="006F307E"/>
    <w:rsid w:val="006F3AE0"/>
    <w:rsid w:val="006F3DF8"/>
    <w:rsid w:val="006F431A"/>
    <w:rsid w:val="006F4340"/>
    <w:rsid w:val="006F45DB"/>
    <w:rsid w:val="006F467B"/>
    <w:rsid w:val="006F4BD2"/>
    <w:rsid w:val="006F4C34"/>
    <w:rsid w:val="006F4CB8"/>
    <w:rsid w:val="006F4D8E"/>
    <w:rsid w:val="006F4ED9"/>
    <w:rsid w:val="006F5005"/>
    <w:rsid w:val="006F5601"/>
    <w:rsid w:val="006F5634"/>
    <w:rsid w:val="006F563D"/>
    <w:rsid w:val="006F57FF"/>
    <w:rsid w:val="006F5AF7"/>
    <w:rsid w:val="006F5C23"/>
    <w:rsid w:val="006F5D68"/>
    <w:rsid w:val="006F5EFD"/>
    <w:rsid w:val="006F62E2"/>
    <w:rsid w:val="006F63DF"/>
    <w:rsid w:val="006F64FD"/>
    <w:rsid w:val="006F66D1"/>
    <w:rsid w:val="006F6A76"/>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0863"/>
    <w:rsid w:val="00700C19"/>
    <w:rsid w:val="0070137E"/>
    <w:rsid w:val="00701549"/>
    <w:rsid w:val="0070274F"/>
    <w:rsid w:val="00702763"/>
    <w:rsid w:val="007027DC"/>
    <w:rsid w:val="00702AF4"/>
    <w:rsid w:val="00702DCE"/>
    <w:rsid w:val="00704477"/>
    <w:rsid w:val="007045A8"/>
    <w:rsid w:val="00704EE9"/>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8F"/>
    <w:rsid w:val="00710DAD"/>
    <w:rsid w:val="00710DEE"/>
    <w:rsid w:val="00711056"/>
    <w:rsid w:val="007110E6"/>
    <w:rsid w:val="007114D2"/>
    <w:rsid w:val="0071155F"/>
    <w:rsid w:val="00711599"/>
    <w:rsid w:val="0071179E"/>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B92"/>
    <w:rsid w:val="00713EF0"/>
    <w:rsid w:val="00713F3F"/>
    <w:rsid w:val="00713F99"/>
    <w:rsid w:val="00714022"/>
    <w:rsid w:val="00714030"/>
    <w:rsid w:val="0071434E"/>
    <w:rsid w:val="00714491"/>
    <w:rsid w:val="007148FE"/>
    <w:rsid w:val="007149A0"/>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6C"/>
    <w:rsid w:val="0073289B"/>
    <w:rsid w:val="00732EEB"/>
    <w:rsid w:val="00732F0D"/>
    <w:rsid w:val="007333D5"/>
    <w:rsid w:val="007338FE"/>
    <w:rsid w:val="00733AAE"/>
    <w:rsid w:val="00733C33"/>
    <w:rsid w:val="00733C89"/>
    <w:rsid w:val="00733E13"/>
    <w:rsid w:val="00733FDD"/>
    <w:rsid w:val="00734169"/>
    <w:rsid w:val="007346C2"/>
    <w:rsid w:val="00734714"/>
    <w:rsid w:val="007347C4"/>
    <w:rsid w:val="00734C83"/>
    <w:rsid w:val="007353BD"/>
    <w:rsid w:val="00735463"/>
    <w:rsid w:val="0073550C"/>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731"/>
    <w:rsid w:val="007409C8"/>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57B0"/>
    <w:rsid w:val="007465BF"/>
    <w:rsid w:val="00746934"/>
    <w:rsid w:val="00746A49"/>
    <w:rsid w:val="00746A52"/>
    <w:rsid w:val="00746D48"/>
    <w:rsid w:val="00746E30"/>
    <w:rsid w:val="00746E3E"/>
    <w:rsid w:val="00746E89"/>
    <w:rsid w:val="00746FBD"/>
    <w:rsid w:val="007470AD"/>
    <w:rsid w:val="00747698"/>
    <w:rsid w:val="0074785B"/>
    <w:rsid w:val="007478E9"/>
    <w:rsid w:val="007509C8"/>
    <w:rsid w:val="00750A02"/>
    <w:rsid w:val="00750AAE"/>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72"/>
    <w:rsid w:val="007579B5"/>
    <w:rsid w:val="00757DAC"/>
    <w:rsid w:val="00757DEE"/>
    <w:rsid w:val="00757FE3"/>
    <w:rsid w:val="0076059B"/>
    <w:rsid w:val="0076071E"/>
    <w:rsid w:val="00760CE7"/>
    <w:rsid w:val="00760CE8"/>
    <w:rsid w:val="00760F86"/>
    <w:rsid w:val="007610FE"/>
    <w:rsid w:val="00761160"/>
    <w:rsid w:val="00761697"/>
    <w:rsid w:val="007619E2"/>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44C"/>
    <w:rsid w:val="00772E45"/>
    <w:rsid w:val="0077345B"/>
    <w:rsid w:val="007735D7"/>
    <w:rsid w:val="00773C05"/>
    <w:rsid w:val="00773EB2"/>
    <w:rsid w:val="00773F9A"/>
    <w:rsid w:val="00774013"/>
    <w:rsid w:val="0077429E"/>
    <w:rsid w:val="00774D90"/>
    <w:rsid w:val="00774FF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0D62"/>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01"/>
    <w:rsid w:val="00784AC0"/>
    <w:rsid w:val="00784ACE"/>
    <w:rsid w:val="00784CFB"/>
    <w:rsid w:val="00784F17"/>
    <w:rsid w:val="00784F1F"/>
    <w:rsid w:val="00785153"/>
    <w:rsid w:val="007852BC"/>
    <w:rsid w:val="007854BC"/>
    <w:rsid w:val="007854D2"/>
    <w:rsid w:val="00785603"/>
    <w:rsid w:val="007858E7"/>
    <w:rsid w:val="0078605E"/>
    <w:rsid w:val="00786198"/>
    <w:rsid w:val="00786227"/>
    <w:rsid w:val="00786859"/>
    <w:rsid w:val="007868AA"/>
    <w:rsid w:val="007868D9"/>
    <w:rsid w:val="007869BF"/>
    <w:rsid w:val="00786B93"/>
    <w:rsid w:val="00786FFF"/>
    <w:rsid w:val="00787121"/>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50"/>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9CE"/>
    <w:rsid w:val="007A7A52"/>
    <w:rsid w:val="007A7AD0"/>
    <w:rsid w:val="007A7BE4"/>
    <w:rsid w:val="007A7F5C"/>
    <w:rsid w:val="007B04D7"/>
    <w:rsid w:val="007B04DC"/>
    <w:rsid w:val="007B0ABF"/>
    <w:rsid w:val="007B0FA8"/>
    <w:rsid w:val="007B11C2"/>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5F0F"/>
    <w:rsid w:val="007B60C1"/>
    <w:rsid w:val="007B6134"/>
    <w:rsid w:val="007B6146"/>
    <w:rsid w:val="007B61C3"/>
    <w:rsid w:val="007B6252"/>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29A"/>
    <w:rsid w:val="007C2301"/>
    <w:rsid w:val="007C25EB"/>
    <w:rsid w:val="007C2725"/>
    <w:rsid w:val="007C2817"/>
    <w:rsid w:val="007C28FF"/>
    <w:rsid w:val="007C2DFB"/>
    <w:rsid w:val="007C2F0C"/>
    <w:rsid w:val="007C3098"/>
    <w:rsid w:val="007C30DD"/>
    <w:rsid w:val="007C32C3"/>
    <w:rsid w:val="007C33A8"/>
    <w:rsid w:val="007C3593"/>
    <w:rsid w:val="007C3791"/>
    <w:rsid w:val="007C4099"/>
    <w:rsid w:val="007C40A7"/>
    <w:rsid w:val="007C440B"/>
    <w:rsid w:val="007C498F"/>
    <w:rsid w:val="007C4B6F"/>
    <w:rsid w:val="007C53F2"/>
    <w:rsid w:val="007C5467"/>
    <w:rsid w:val="007C5688"/>
    <w:rsid w:val="007C5842"/>
    <w:rsid w:val="007C59A4"/>
    <w:rsid w:val="007C5A2B"/>
    <w:rsid w:val="007C6195"/>
    <w:rsid w:val="007C6231"/>
    <w:rsid w:val="007C6585"/>
    <w:rsid w:val="007C6817"/>
    <w:rsid w:val="007C693E"/>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EA"/>
    <w:rsid w:val="007D12F7"/>
    <w:rsid w:val="007D1710"/>
    <w:rsid w:val="007D1E37"/>
    <w:rsid w:val="007D1F8E"/>
    <w:rsid w:val="007D22D6"/>
    <w:rsid w:val="007D2615"/>
    <w:rsid w:val="007D29A0"/>
    <w:rsid w:val="007D2B82"/>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AF3"/>
    <w:rsid w:val="007E1C2B"/>
    <w:rsid w:val="007E1CDA"/>
    <w:rsid w:val="007E1D9C"/>
    <w:rsid w:val="007E1E49"/>
    <w:rsid w:val="007E1F68"/>
    <w:rsid w:val="007E2079"/>
    <w:rsid w:val="007E22F7"/>
    <w:rsid w:val="007E230D"/>
    <w:rsid w:val="007E2ABE"/>
    <w:rsid w:val="007E2C8F"/>
    <w:rsid w:val="007E2F0B"/>
    <w:rsid w:val="007E386A"/>
    <w:rsid w:val="007E38E5"/>
    <w:rsid w:val="007E3E19"/>
    <w:rsid w:val="007E3FFF"/>
    <w:rsid w:val="007E42C7"/>
    <w:rsid w:val="007E4E4E"/>
    <w:rsid w:val="007E5685"/>
    <w:rsid w:val="007E56BE"/>
    <w:rsid w:val="007E57D0"/>
    <w:rsid w:val="007E5C75"/>
    <w:rsid w:val="007E5F01"/>
    <w:rsid w:val="007E5F17"/>
    <w:rsid w:val="007E63F4"/>
    <w:rsid w:val="007E662A"/>
    <w:rsid w:val="007E6854"/>
    <w:rsid w:val="007E68C9"/>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704"/>
    <w:rsid w:val="007F48C4"/>
    <w:rsid w:val="007F4BB3"/>
    <w:rsid w:val="007F4F2B"/>
    <w:rsid w:val="007F521D"/>
    <w:rsid w:val="007F5809"/>
    <w:rsid w:val="007F5A70"/>
    <w:rsid w:val="007F62A9"/>
    <w:rsid w:val="007F683F"/>
    <w:rsid w:val="007F6B53"/>
    <w:rsid w:val="007F6E6F"/>
    <w:rsid w:val="007F745B"/>
    <w:rsid w:val="007F7478"/>
    <w:rsid w:val="007F75B0"/>
    <w:rsid w:val="007F75B6"/>
    <w:rsid w:val="007F75CB"/>
    <w:rsid w:val="007F76E5"/>
    <w:rsid w:val="007F79F0"/>
    <w:rsid w:val="007F7A5C"/>
    <w:rsid w:val="00800681"/>
    <w:rsid w:val="008006E0"/>
    <w:rsid w:val="00800919"/>
    <w:rsid w:val="00800CB3"/>
    <w:rsid w:val="00800D2E"/>
    <w:rsid w:val="0080106C"/>
    <w:rsid w:val="0080126A"/>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396"/>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771"/>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86D"/>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1D7"/>
    <w:rsid w:val="00825303"/>
    <w:rsid w:val="0082540F"/>
    <w:rsid w:val="00825582"/>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391"/>
    <w:rsid w:val="008314EC"/>
    <w:rsid w:val="00831893"/>
    <w:rsid w:val="00831A60"/>
    <w:rsid w:val="00831AA3"/>
    <w:rsid w:val="00831C09"/>
    <w:rsid w:val="00831E49"/>
    <w:rsid w:val="00831EFE"/>
    <w:rsid w:val="00831F22"/>
    <w:rsid w:val="00832381"/>
    <w:rsid w:val="008323D8"/>
    <w:rsid w:val="00832405"/>
    <w:rsid w:val="008326D1"/>
    <w:rsid w:val="0083273D"/>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10B"/>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4A3"/>
    <w:rsid w:val="0084464B"/>
    <w:rsid w:val="008446DE"/>
    <w:rsid w:val="00844862"/>
    <w:rsid w:val="00844D37"/>
    <w:rsid w:val="00845257"/>
    <w:rsid w:val="00845306"/>
    <w:rsid w:val="00845470"/>
    <w:rsid w:val="0084549F"/>
    <w:rsid w:val="00845735"/>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0F25"/>
    <w:rsid w:val="0085153B"/>
    <w:rsid w:val="00851938"/>
    <w:rsid w:val="00851CF3"/>
    <w:rsid w:val="00851F7A"/>
    <w:rsid w:val="00851F97"/>
    <w:rsid w:val="008520AF"/>
    <w:rsid w:val="008521F3"/>
    <w:rsid w:val="00852312"/>
    <w:rsid w:val="00852343"/>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906"/>
    <w:rsid w:val="00861D6F"/>
    <w:rsid w:val="00861E0F"/>
    <w:rsid w:val="00861E2F"/>
    <w:rsid w:val="00861ED9"/>
    <w:rsid w:val="0086235A"/>
    <w:rsid w:val="0086241B"/>
    <w:rsid w:val="00862A0B"/>
    <w:rsid w:val="00862F87"/>
    <w:rsid w:val="0086345F"/>
    <w:rsid w:val="00863B1B"/>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442B"/>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648"/>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368"/>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49B"/>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087"/>
    <w:rsid w:val="008C721D"/>
    <w:rsid w:val="008C7482"/>
    <w:rsid w:val="008C792C"/>
    <w:rsid w:val="008C7A40"/>
    <w:rsid w:val="008C7FE8"/>
    <w:rsid w:val="008D032C"/>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3A"/>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5E2"/>
    <w:rsid w:val="008F687A"/>
    <w:rsid w:val="008F6892"/>
    <w:rsid w:val="008F6B64"/>
    <w:rsid w:val="008F6CED"/>
    <w:rsid w:val="008F6F1C"/>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08B"/>
    <w:rsid w:val="00904115"/>
    <w:rsid w:val="009046EC"/>
    <w:rsid w:val="00904908"/>
    <w:rsid w:val="00904A05"/>
    <w:rsid w:val="00904DB8"/>
    <w:rsid w:val="00904E62"/>
    <w:rsid w:val="00905015"/>
    <w:rsid w:val="00905425"/>
    <w:rsid w:val="009057FB"/>
    <w:rsid w:val="00905B85"/>
    <w:rsid w:val="0090602D"/>
    <w:rsid w:val="00906659"/>
    <w:rsid w:val="009066DD"/>
    <w:rsid w:val="009068A4"/>
    <w:rsid w:val="00906A5D"/>
    <w:rsid w:val="00906B92"/>
    <w:rsid w:val="00906E54"/>
    <w:rsid w:val="0090706E"/>
    <w:rsid w:val="009070FA"/>
    <w:rsid w:val="009074A9"/>
    <w:rsid w:val="00907689"/>
    <w:rsid w:val="009078A9"/>
    <w:rsid w:val="009079C7"/>
    <w:rsid w:val="00907A07"/>
    <w:rsid w:val="00907CE5"/>
    <w:rsid w:val="00907DE7"/>
    <w:rsid w:val="00907E43"/>
    <w:rsid w:val="00910108"/>
    <w:rsid w:val="009103AF"/>
    <w:rsid w:val="009103F2"/>
    <w:rsid w:val="00910469"/>
    <w:rsid w:val="00910A50"/>
    <w:rsid w:val="00910AA6"/>
    <w:rsid w:val="00910AD3"/>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9C"/>
    <w:rsid w:val="009140B7"/>
    <w:rsid w:val="009140D0"/>
    <w:rsid w:val="009143C2"/>
    <w:rsid w:val="009148D0"/>
    <w:rsid w:val="00915130"/>
    <w:rsid w:val="009154B5"/>
    <w:rsid w:val="00915731"/>
    <w:rsid w:val="00915774"/>
    <w:rsid w:val="00915800"/>
    <w:rsid w:val="0091586A"/>
    <w:rsid w:val="009159F9"/>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9FA"/>
    <w:rsid w:val="00921C94"/>
    <w:rsid w:val="00921C98"/>
    <w:rsid w:val="00922623"/>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370"/>
    <w:rsid w:val="00931412"/>
    <w:rsid w:val="009315B1"/>
    <w:rsid w:val="009316C8"/>
    <w:rsid w:val="009318CF"/>
    <w:rsid w:val="00931A0D"/>
    <w:rsid w:val="00931C73"/>
    <w:rsid w:val="00931E59"/>
    <w:rsid w:val="00932068"/>
    <w:rsid w:val="009320F2"/>
    <w:rsid w:val="00932284"/>
    <w:rsid w:val="009322D0"/>
    <w:rsid w:val="009322F2"/>
    <w:rsid w:val="0093293A"/>
    <w:rsid w:val="00932B37"/>
    <w:rsid w:val="00932ECC"/>
    <w:rsid w:val="00932FB0"/>
    <w:rsid w:val="009330DC"/>
    <w:rsid w:val="0093319A"/>
    <w:rsid w:val="00933270"/>
    <w:rsid w:val="009335AF"/>
    <w:rsid w:val="009336A0"/>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9E3"/>
    <w:rsid w:val="00941B7D"/>
    <w:rsid w:val="0094231E"/>
    <w:rsid w:val="00942406"/>
    <w:rsid w:val="009429BD"/>
    <w:rsid w:val="009429FC"/>
    <w:rsid w:val="00942C1A"/>
    <w:rsid w:val="00942E6D"/>
    <w:rsid w:val="00943581"/>
    <w:rsid w:val="00943A17"/>
    <w:rsid w:val="00943C32"/>
    <w:rsid w:val="00943D13"/>
    <w:rsid w:val="00943DF2"/>
    <w:rsid w:val="009440DB"/>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480"/>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5B"/>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D48"/>
    <w:rsid w:val="00961F05"/>
    <w:rsid w:val="0096202A"/>
    <w:rsid w:val="0096216B"/>
    <w:rsid w:val="0096225A"/>
    <w:rsid w:val="00962766"/>
    <w:rsid w:val="00962CB6"/>
    <w:rsid w:val="009632C9"/>
    <w:rsid w:val="00963492"/>
    <w:rsid w:val="00963556"/>
    <w:rsid w:val="00963A1D"/>
    <w:rsid w:val="00963FE9"/>
    <w:rsid w:val="00964AF8"/>
    <w:rsid w:val="00964CC2"/>
    <w:rsid w:val="00964F7D"/>
    <w:rsid w:val="0096566C"/>
    <w:rsid w:val="009657E4"/>
    <w:rsid w:val="00966452"/>
    <w:rsid w:val="00966712"/>
    <w:rsid w:val="00966A6B"/>
    <w:rsid w:val="00966B3D"/>
    <w:rsid w:val="00967D56"/>
    <w:rsid w:val="00967D6D"/>
    <w:rsid w:val="009701B5"/>
    <w:rsid w:val="00970518"/>
    <w:rsid w:val="00970595"/>
    <w:rsid w:val="0097072D"/>
    <w:rsid w:val="00970B5F"/>
    <w:rsid w:val="009710E5"/>
    <w:rsid w:val="00971370"/>
    <w:rsid w:val="009715AE"/>
    <w:rsid w:val="009716DD"/>
    <w:rsid w:val="0097174C"/>
    <w:rsid w:val="009717C6"/>
    <w:rsid w:val="00971805"/>
    <w:rsid w:val="0097192B"/>
    <w:rsid w:val="009719F9"/>
    <w:rsid w:val="00971BFD"/>
    <w:rsid w:val="00971C38"/>
    <w:rsid w:val="00971D60"/>
    <w:rsid w:val="0097230F"/>
    <w:rsid w:val="00972634"/>
    <w:rsid w:val="009726B6"/>
    <w:rsid w:val="009727C5"/>
    <w:rsid w:val="00972D1C"/>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380"/>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0E5"/>
    <w:rsid w:val="00991244"/>
    <w:rsid w:val="00991371"/>
    <w:rsid w:val="00991477"/>
    <w:rsid w:val="00991532"/>
    <w:rsid w:val="00991833"/>
    <w:rsid w:val="0099220C"/>
    <w:rsid w:val="0099251D"/>
    <w:rsid w:val="0099269B"/>
    <w:rsid w:val="00992912"/>
    <w:rsid w:val="009929F4"/>
    <w:rsid w:val="00992D1F"/>
    <w:rsid w:val="00992F57"/>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0A9"/>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62"/>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2B6"/>
    <w:rsid w:val="009A63CE"/>
    <w:rsid w:val="009A6C4C"/>
    <w:rsid w:val="009A6D47"/>
    <w:rsid w:val="009A6D58"/>
    <w:rsid w:val="009A6E14"/>
    <w:rsid w:val="009A7375"/>
    <w:rsid w:val="009A76E3"/>
    <w:rsid w:val="009A7B4F"/>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8BF"/>
    <w:rsid w:val="009C09A4"/>
    <w:rsid w:val="009C0C12"/>
    <w:rsid w:val="009C0CF2"/>
    <w:rsid w:val="009C0D1A"/>
    <w:rsid w:val="009C1A4B"/>
    <w:rsid w:val="009C1C7D"/>
    <w:rsid w:val="009C203C"/>
    <w:rsid w:val="009C27D6"/>
    <w:rsid w:val="009C2DD9"/>
    <w:rsid w:val="009C2F17"/>
    <w:rsid w:val="009C30D9"/>
    <w:rsid w:val="009C3762"/>
    <w:rsid w:val="009C376A"/>
    <w:rsid w:val="009C3799"/>
    <w:rsid w:val="009C37BB"/>
    <w:rsid w:val="009C3A0D"/>
    <w:rsid w:val="009C3BC9"/>
    <w:rsid w:val="009C3C3A"/>
    <w:rsid w:val="009C3DC0"/>
    <w:rsid w:val="009C3FCE"/>
    <w:rsid w:val="009C43E2"/>
    <w:rsid w:val="009C4503"/>
    <w:rsid w:val="009C48AE"/>
    <w:rsid w:val="009C4D18"/>
    <w:rsid w:val="009C4F55"/>
    <w:rsid w:val="009C51E8"/>
    <w:rsid w:val="009C578D"/>
    <w:rsid w:val="009C5840"/>
    <w:rsid w:val="009C587C"/>
    <w:rsid w:val="009C5FD3"/>
    <w:rsid w:val="009C600F"/>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48"/>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22A"/>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8"/>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31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6DC6"/>
    <w:rsid w:val="009F7F2D"/>
    <w:rsid w:val="00A0089B"/>
    <w:rsid w:val="00A00F12"/>
    <w:rsid w:val="00A01184"/>
    <w:rsid w:val="00A015CD"/>
    <w:rsid w:val="00A01608"/>
    <w:rsid w:val="00A0183E"/>
    <w:rsid w:val="00A01B4D"/>
    <w:rsid w:val="00A01F47"/>
    <w:rsid w:val="00A02051"/>
    <w:rsid w:val="00A02765"/>
    <w:rsid w:val="00A028C5"/>
    <w:rsid w:val="00A02999"/>
    <w:rsid w:val="00A02AB9"/>
    <w:rsid w:val="00A02ACE"/>
    <w:rsid w:val="00A02D0F"/>
    <w:rsid w:val="00A02F98"/>
    <w:rsid w:val="00A034B1"/>
    <w:rsid w:val="00A03E2C"/>
    <w:rsid w:val="00A03EC1"/>
    <w:rsid w:val="00A03F05"/>
    <w:rsid w:val="00A04F46"/>
    <w:rsid w:val="00A050F9"/>
    <w:rsid w:val="00A05308"/>
    <w:rsid w:val="00A05334"/>
    <w:rsid w:val="00A054CC"/>
    <w:rsid w:val="00A0555F"/>
    <w:rsid w:val="00A0559E"/>
    <w:rsid w:val="00A05B8A"/>
    <w:rsid w:val="00A05C51"/>
    <w:rsid w:val="00A05EE2"/>
    <w:rsid w:val="00A06416"/>
    <w:rsid w:val="00A06556"/>
    <w:rsid w:val="00A06C81"/>
    <w:rsid w:val="00A0774C"/>
    <w:rsid w:val="00A07B56"/>
    <w:rsid w:val="00A07C0B"/>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ACD"/>
    <w:rsid w:val="00A13DCA"/>
    <w:rsid w:val="00A13E27"/>
    <w:rsid w:val="00A14200"/>
    <w:rsid w:val="00A144F2"/>
    <w:rsid w:val="00A148C1"/>
    <w:rsid w:val="00A14C55"/>
    <w:rsid w:val="00A14EAB"/>
    <w:rsid w:val="00A1538A"/>
    <w:rsid w:val="00A15862"/>
    <w:rsid w:val="00A15917"/>
    <w:rsid w:val="00A159F4"/>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66A"/>
    <w:rsid w:val="00A207CA"/>
    <w:rsid w:val="00A20AD6"/>
    <w:rsid w:val="00A21216"/>
    <w:rsid w:val="00A213CD"/>
    <w:rsid w:val="00A2140C"/>
    <w:rsid w:val="00A21631"/>
    <w:rsid w:val="00A2196B"/>
    <w:rsid w:val="00A2211E"/>
    <w:rsid w:val="00A2216F"/>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36C"/>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912"/>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3DB5"/>
    <w:rsid w:val="00A4413D"/>
    <w:rsid w:val="00A44355"/>
    <w:rsid w:val="00A44964"/>
    <w:rsid w:val="00A44BB8"/>
    <w:rsid w:val="00A450E8"/>
    <w:rsid w:val="00A45156"/>
    <w:rsid w:val="00A4518C"/>
    <w:rsid w:val="00A4530D"/>
    <w:rsid w:val="00A4571F"/>
    <w:rsid w:val="00A45B47"/>
    <w:rsid w:val="00A45B74"/>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2DAE"/>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1E0"/>
    <w:rsid w:val="00A60B96"/>
    <w:rsid w:val="00A60C04"/>
    <w:rsid w:val="00A60EBA"/>
    <w:rsid w:val="00A61589"/>
    <w:rsid w:val="00A61895"/>
    <w:rsid w:val="00A6241F"/>
    <w:rsid w:val="00A625C9"/>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5FD"/>
    <w:rsid w:val="00A75758"/>
    <w:rsid w:val="00A7595D"/>
    <w:rsid w:val="00A7598C"/>
    <w:rsid w:val="00A759AF"/>
    <w:rsid w:val="00A759C6"/>
    <w:rsid w:val="00A75B48"/>
    <w:rsid w:val="00A76D57"/>
    <w:rsid w:val="00A80084"/>
    <w:rsid w:val="00A8065C"/>
    <w:rsid w:val="00A80A57"/>
    <w:rsid w:val="00A812C7"/>
    <w:rsid w:val="00A81B80"/>
    <w:rsid w:val="00A81B88"/>
    <w:rsid w:val="00A81C7B"/>
    <w:rsid w:val="00A8222E"/>
    <w:rsid w:val="00A82467"/>
    <w:rsid w:val="00A82484"/>
    <w:rsid w:val="00A82BB0"/>
    <w:rsid w:val="00A82E93"/>
    <w:rsid w:val="00A83127"/>
    <w:rsid w:val="00A8325B"/>
    <w:rsid w:val="00A832C8"/>
    <w:rsid w:val="00A83449"/>
    <w:rsid w:val="00A83546"/>
    <w:rsid w:val="00A835FC"/>
    <w:rsid w:val="00A83BCF"/>
    <w:rsid w:val="00A83C5C"/>
    <w:rsid w:val="00A83C7F"/>
    <w:rsid w:val="00A84162"/>
    <w:rsid w:val="00A8466F"/>
    <w:rsid w:val="00A846F3"/>
    <w:rsid w:val="00A847B9"/>
    <w:rsid w:val="00A84C7D"/>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563"/>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788"/>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582"/>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38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9D4"/>
    <w:rsid w:val="00AC4C78"/>
    <w:rsid w:val="00AC503A"/>
    <w:rsid w:val="00AC53E5"/>
    <w:rsid w:val="00AC5441"/>
    <w:rsid w:val="00AC5836"/>
    <w:rsid w:val="00AC5E73"/>
    <w:rsid w:val="00AC5F1D"/>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B12"/>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064"/>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AD7"/>
    <w:rsid w:val="00AE6D2F"/>
    <w:rsid w:val="00AE6F8E"/>
    <w:rsid w:val="00AE701F"/>
    <w:rsid w:val="00AE70B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ED8"/>
    <w:rsid w:val="00AF2F8D"/>
    <w:rsid w:val="00AF3006"/>
    <w:rsid w:val="00AF302C"/>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3E4B"/>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2E9"/>
    <w:rsid w:val="00B1436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3ED"/>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88B"/>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65B"/>
    <w:rsid w:val="00B379EA"/>
    <w:rsid w:val="00B37DAC"/>
    <w:rsid w:val="00B401D5"/>
    <w:rsid w:val="00B40405"/>
    <w:rsid w:val="00B4064C"/>
    <w:rsid w:val="00B40A22"/>
    <w:rsid w:val="00B40A7F"/>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018"/>
    <w:rsid w:val="00B5137F"/>
    <w:rsid w:val="00B51398"/>
    <w:rsid w:val="00B5174E"/>
    <w:rsid w:val="00B51895"/>
    <w:rsid w:val="00B51924"/>
    <w:rsid w:val="00B51C9E"/>
    <w:rsid w:val="00B51D04"/>
    <w:rsid w:val="00B51E3A"/>
    <w:rsid w:val="00B534DB"/>
    <w:rsid w:val="00B538D9"/>
    <w:rsid w:val="00B53B8E"/>
    <w:rsid w:val="00B53CE5"/>
    <w:rsid w:val="00B53D64"/>
    <w:rsid w:val="00B53F0D"/>
    <w:rsid w:val="00B54334"/>
    <w:rsid w:val="00B54774"/>
    <w:rsid w:val="00B54F7F"/>
    <w:rsid w:val="00B54FFB"/>
    <w:rsid w:val="00B5526D"/>
    <w:rsid w:val="00B556C2"/>
    <w:rsid w:val="00B5588B"/>
    <w:rsid w:val="00B558A7"/>
    <w:rsid w:val="00B565E6"/>
    <w:rsid w:val="00B56873"/>
    <w:rsid w:val="00B569D9"/>
    <w:rsid w:val="00B569F6"/>
    <w:rsid w:val="00B56A11"/>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AFC"/>
    <w:rsid w:val="00B61D56"/>
    <w:rsid w:val="00B61F2C"/>
    <w:rsid w:val="00B6290D"/>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7F2"/>
    <w:rsid w:val="00B6582A"/>
    <w:rsid w:val="00B65985"/>
    <w:rsid w:val="00B65AFC"/>
    <w:rsid w:val="00B65B07"/>
    <w:rsid w:val="00B65B89"/>
    <w:rsid w:val="00B65F4F"/>
    <w:rsid w:val="00B65F82"/>
    <w:rsid w:val="00B66203"/>
    <w:rsid w:val="00B66527"/>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2FF4"/>
    <w:rsid w:val="00B7372C"/>
    <w:rsid w:val="00B73C8D"/>
    <w:rsid w:val="00B73D6E"/>
    <w:rsid w:val="00B74157"/>
    <w:rsid w:val="00B7426C"/>
    <w:rsid w:val="00B74395"/>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3F59"/>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C8A"/>
    <w:rsid w:val="00B86DFE"/>
    <w:rsid w:val="00B87037"/>
    <w:rsid w:val="00B876B8"/>
    <w:rsid w:val="00B87776"/>
    <w:rsid w:val="00B87945"/>
    <w:rsid w:val="00B879EB"/>
    <w:rsid w:val="00B87A41"/>
    <w:rsid w:val="00B87BA6"/>
    <w:rsid w:val="00B87C54"/>
    <w:rsid w:val="00B87E9D"/>
    <w:rsid w:val="00B87ECB"/>
    <w:rsid w:val="00B87EDB"/>
    <w:rsid w:val="00B87FCF"/>
    <w:rsid w:val="00B902E8"/>
    <w:rsid w:val="00B90658"/>
    <w:rsid w:val="00B911DF"/>
    <w:rsid w:val="00B912F4"/>
    <w:rsid w:val="00B91E35"/>
    <w:rsid w:val="00B925B3"/>
    <w:rsid w:val="00B926B6"/>
    <w:rsid w:val="00B92AD1"/>
    <w:rsid w:val="00B92CAC"/>
    <w:rsid w:val="00B9307D"/>
    <w:rsid w:val="00B931AB"/>
    <w:rsid w:val="00B931F6"/>
    <w:rsid w:val="00B932F2"/>
    <w:rsid w:val="00B933CE"/>
    <w:rsid w:val="00B9343A"/>
    <w:rsid w:val="00B93E09"/>
    <w:rsid w:val="00B93EE0"/>
    <w:rsid w:val="00B93F1E"/>
    <w:rsid w:val="00B93FE3"/>
    <w:rsid w:val="00B9408E"/>
    <w:rsid w:val="00B94656"/>
    <w:rsid w:val="00B94892"/>
    <w:rsid w:val="00B94B27"/>
    <w:rsid w:val="00B94E7F"/>
    <w:rsid w:val="00B94EFB"/>
    <w:rsid w:val="00B94F06"/>
    <w:rsid w:val="00B94FDB"/>
    <w:rsid w:val="00B95160"/>
    <w:rsid w:val="00B951EA"/>
    <w:rsid w:val="00B95FDC"/>
    <w:rsid w:val="00B9652E"/>
    <w:rsid w:val="00B96897"/>
    <w:rsid w:val="00B968FF"/>
    <w:rsid w:val="00B96A32"/>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34D"/>
    <w:rsid w:val="00BA2621"/>
    <w:rsid w:val="00BA267A"/>
    <w:rsid w:val="00BA2C95"/>
    <w:rsid w:val="00BA388E"/>
    <w:rsid w:val="00BA3A0E"/>
    <w:rsid w:val="00BA3A3B"/>
    <w:rsid w:val="00BA3D0B"/>
    <w:rsid w:val="00BA409C"/>
    <w:rsid w:val="00BA494D"/>
    <w:rsid w:val="00BA4A51"/>
    <w:rsid w:val="00BA4AF6"/>
    <w:rsid w:val="00BA4CC3"/>
    <w:rsid w:val="00BA5176"/>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A1C"/>
    <w:rsid w:val="00BB4B51"/>
    <w:rsid w:val="00BB4EA5"/>
    <w:rsid w:val="00BB4EE2"/>
    <w:rsid w:val="00BB512A"/>
    <w:rsid w:val="00BB5228"/>
    <w:rsid w:val="00BB53C0"/>
    <w:rsid w:val="00BB53C4"/>
    <w:rsid w:val="00BB563F"/>
    <w:rsid w:val="00BB5685"/>
    <w:rsid w:val="00BB56AB"/>
    <w:rsid w:val="00BB5716"/>
    <w:rsid w:val="00BB57C3"/>
    <w:rsid w:val="00BB5CC1"/>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0FA0"/>
    <w:rsid w:val="00BC1078"/>
    <w:rsid w:val="00BC124B"/>
    <w:rsid w:val="00BC13C1"/>
    <w:rsid w:val="00BC1C54"/>
    <w:rsid w:val="00BC1D04"/>
    <w:rsid w:val="00BC2BC8"/>
    <w:rsid w:val="00BC3141"/>
    <w:rsid w:val="00BC34EB"/>
    <w:rsid w:val="00BC3CF3"/>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ABE"/>
    <w:rsid w:val="00BD2B58"/>
    <w:rsid w:val="00BD2BA2"/>
    <w:rsid w:val="00BD2CB3"/>
    <w:rsid w:val="00BD33B2"/>
    <w:rsid w:val="00BD35A8"/>
    <w:rsid w:val="00BD35BB"/>
    <w:rsid w:val="00BD35D2"/>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1E2"/>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4F74"/>
    <w:rsid w:val="00BE5030"/>
    <w:rsid w:val="00BE53C4"/>
    <w:rsid w:val="00BE549F"/>
    <w:rsid w:val="00BE5A27"/>
    <w:rsid w:val="00BE5C9A"/>
    <w:rsid w:val="00BE5E7E"/>
    <w:rsid w:val="00BE6109"/>
    <w:rsid w:val="00BE6320"/>
    <w:rsid w:val="00BE65FE"/>
    <w:rsid w:val="00BE66B6"/>
    <w:rsid w:val="00BE673F"/>
    <w:rsid w:val="00BE68D4"/>
    <w:rsid w:val="00BE6A0D"/>
    <w:rsid w:val="00BE6BDC"/>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2A"/>
    <w:rsid w:val="00BF1587"/>
    <w:rsid w:val="00BF1671"/>
    <w:rsid w:val="00BF18C3"/>
    <w:rsid w:val="00BF1913"/>
    <w:rsid w:val="00BF1E39"/>
    <w:rsid w:val="00BF1F56"/>
    <w:rsid w:val="00BF216C"/>
    <w:rsid w:val="00BF23FB"/>
    <w:rsid w:val="00BF2413"/>
    <w:rsid w:val="00BF24EC"/>
    <w:rsid w:val="00BF2525"/>
    <w:rsid w:val="00BF265D"/>
    <w:rsid w:val="00BF26A0"/>
    <w:rsid w:val="00BF2C7B"/>
    <w:rsid w:val="00BF2CFA"/>
    <w:rsid w:val="00BF2FE9"/>
    <w:rsid w:val="00BF3444"/>
    <w:rsid w:val="00BF3568"/>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0B2"/>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2CAE"/>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46D"/>
    <w:rsid w:val="00C15543"/>
    <w:rsid w:val="00C155C8"/>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3A4"/>
    <w:rsid w:val="00C2275D"/>
    <w:rsid w:val="00C228AD"/>
    <w:rsid w:val="00C228B7"/>
    <w:rsid w:val="00C22B6F"/>
    <w:rsid w:val="00C22CAC"/>
    <w:rsid w:val="00C2329E"/>
    <w:rsid w:val="00C232F1"/>
    <w:rsid w:val="00C23419"/>
    <w:rsid w:val="00C23485"/>
    <w:rsid w:val="00C23502"/>
    <w:rsid w:val="00C23600"/>
    <w:rsid w:val="00C23743"/>
    <w:rsid w:val="00C23BF9"/>
    <w:rsid w:val="00C23C48"/>
    <w:rsid w:val="00C23CC0"/>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5C3"/>
    <w:rsid w:val="00C306D2"/>
    <w:rsid w:val="00C30731"/>
    <w:rsid w:val="00C308AE"/>
    <w:rsid w:val="00C30AEF"/>
    <w:rsid w:val="00C30DC7"/>
    <w:rsid w:val="00C311DA"/>
    <w:rsid w:val="00C31293"/>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1C7"/>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2E"/>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26A"/>
    <w:rsid w:val="00C538D5"/>
    <w:rsid w:val="00C53A87"/>
    <w:rsid w:val="00C53AFD"/>
    <w:rsid w:val="00C53CD4"/>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729"/>
    <w:rsid w:val="00C56985"/>
    <w:rsid w:val="00C56C0A"/>
    <w:rsid w:val="00C57126"/>
    <w:rsid w:val="00C5714A"/>
    <w:rsid w:val="00C5758B"/>
    <w:rsid w:val="00C575D9"/>
    <w:rsid w:val="00C57D8A"/>
    <w:rsid w:val="00C6031A"/>
    <w:rsid w:val="00C60897"/>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4BA"/>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0BB"/>
    <w:rsid w:val="00C750FE"/>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77BEC"/>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6C7"/>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0DB"/>
    <w:rsid w:val="00CA3549"/>
    <w:rsid w:val="00CA356F"/>
    <w:rsid w:val="00CA37C8"/>
    <w:rsid w:val="00CA37ED"/>
    <w:rsid w:val="00CA3801"/>
    <w:rsid w:val="00CA38AD"/>
    <w:rsid w:val="00CA3945"/>
    <w:rsid w:val="00CA3A7B"/>
    <w:rsid w:val="00CA3B0F"/>
    <w:rsid w:val="00CA3C04"/>
    <w:rsid w:val="00CA3E3B"/>
    <w:rsid w:val="00CA3E3C"/>
    <w:rsid w:val="00CA4564"/>
    <w:rsid w:val="00CA4DEA"/>
    <w:rsid w:val="00CA50B3"/>
    <w:rsid w:val="00CA56C6"/>
    <w:rsid w:val="00CA56E7"/>
    <w:rsid w:val="00CA5835"/>
    <w:rsid w:val="00CA5A36"/>
    <w:rsid w:val="00CA5DB2"/>
    <w:rsid w:val="00CA5F51"/>
    <w:rsid w:val="00CA6942"/>
    <w:rsid w:val="00CA6E42"/>
    <w:rsid w:val="00CA702B"/>
    <w:rsid w:val="00CA72F1"/>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64B"/>
    <w:rsid w:val="00CB3F0C"/>
    <w:rsid w:val="00CB3FA8"/>
    <w:rsid w:val="00CB4001"/>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C59"/>
    <w:rsid w:val="00CD0E7C"/>
    <w:rsid w:val="00CD0F6D"/>
    <w:rsid w:val="00CD1236"/>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8A4"/>
    <w:rsid w:val="00CE4C89"/>
    <w:rsid w:val="00CE4F8B"/>
    <w:rsid w:val="00CE50BD"/>
    <w:rsid w:val="00CE54F0"/>
    <w:rsid w:val="00CE56FB"/>
    <w:rsid w:val="00CE58AB"/>
    <w:rsid w:val="00CE5942"/>
    <w:rsid w:val="00CE597D"/>
    <w:rsid w:val="00CE5A93"/>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C67"/>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678"/>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185"/>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011"/>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1"/>
    <w:rsid w:val="00D209CC"/>
    <w:rsid w:val="00D20A79"/>
    <w:rsid w:val="00D20AE1"/>
    <w:rsid w:val="00D20C16"/>
    <w:rsid w:val="00D2109F"/>
    <w:rsid w:val="00D2117A"/>
    <w:rsid w:val="00D2135F"/>
    <w:rsid w:val="00D21492"/>
    <w:rsid w:val="00D214A6"/>
    <w:rsid w:val="00D21563"/>
    <w:rsid w:val="00D22102"/>
    <w:rsid w:val="00D222BC"/>
    <w:rsid w:val="00D22731"/>
    <w:rsid w:val="00D22A84"/>
    <w:rsid w:val="00D22C01"/>
    <w:rsid w:val="00D22DA7"/>
    <w:rsid w:val="00D22EF1"/>
    <w:rsid w:val="00D230C9"/>
    <w:rsid w:val="00D23160"/>
    <w:rsid w:val="00D2338B"/>
    <w:rsid w:val="00D235DD"/>
    <w:rsid w:val="00D238D2"/>
    <w:rsid w:val="00D239AB"/>
    <w:rsid w:val="00D239BA"/>
    <w:rsid w:val="00D23AAE"/>
    <w:rsid w:val="00D2430F"/>
    <w:rsid w:val="00D24372"/>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10"/>
    <w:rsid w:val="00D2719E"/>
    <w:rsid w:val="00D272CB"/>
    <w:rsid w:val="00D274A1"/>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2648"/>
    <w:rsid w:val="00D33009"/>
    <w:rsid w:val="00D3343F"/>
    <w:rsid w:val="00D33473"/>
    <w:rsid w:val="00D33ACD"/>
    <w:rsid w:val="00D33AF4"/>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0ED8"/>
    <w:rsid w:val="00D4100F"/>
    <w:rsid w:val="00D41675"/>
    <w:rsid w:val="00D41874"/>
    <w:rsid w:val="00D419B9"/>
    <w:rsid w:val="00D42066"/>
    <w:rsid w:val="00D4239A"/>
    <w:rsid w:val="00D424C0"/>
    <w:rsid w:val="00D42716"/>
    <w:rsid w:val="00D42814"/>
    <w:rsid w:val="00D42AA5"/>
    <w:rsid w:val="00D42B18"/>
    <w:rsid w:val="00D43106"/>
    <w:rsid w:val="00D43742"/>
    <w:rsid w:val="00D439A6"/>
    <w:rsid w:val="00D43A43"/>
    <w:rsid w:val="00D440C4"/>
    <w:rsid w:val="00D4448B"/>
    <w:rsid w:val="00D4467A"/>
    <w:rsid w:val="00D448E6"/>
    <w:rsid w:val="00D44D40"/>
    <w:rsid w:val="00D45363"/>
    <w:rsid w:val="00D45367"/>
    <w:rsid w:val="00D4562F"/>
    <w:rsid w:val="00D457F7"/>
    <w:rsid w:val="00D45E1A"/>
    <w:rsid w:val="00D460DB"/>
    <w:rsid w:val="00D462F2"/>
    <w:rsid w:val="00D46781"/>
    <w:rsid w:val="00D46810"/>
    <w:rsid w:val="00D46B22"/>
    <w:rsid w:val="00D46CD9"/>
    <w:rsid w:val="00D46D7B"/>
    <w:rsid w:val="00D47264"/>
    <w:rsid w:val="00D474D9"/>
    <w:rsid w:val="00D475E4"/>
    <w:rsid w:val="00D477C5"/>
    <w:rsid w:val="00D500CF"/>
    <w:rsid w:val="00D50256"/>
    <w:rsid w:val="00D50474"/>
    <w:rsid w:val="00D50762"/>
    <w:rsid w:val="00D50B77"/>
    <w:rsid w:val="00D50E3C"/>
    <w:rsid w:val="00D51077"/>
    <w:rsid w:val="00D512B9"/>
    <w:rsid w:val="00D51417"/>
    <w:rsid w:val="00D5147E"/>
    <w:rsid w:val="00D51774"/>
    <w:rsid w:val="00D5186D"/>
    <w:rsid w:val="00D51890"/>
    <w:rsid w:val="00D518C8"/>
    <w:rsid w:val="00D51B09"/>
    <w:rsid w:val="00D51F3A"/>
    <w:rsid w:val="00D524B5"/>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5FEE"/>
    <w:rsid w:val="00D56522"/>
    <w:rsid w:val="00D566A4"/>
    <w:rsid w:val="00D567BB"/>
    <w:rsid w:val="00D56839"/>
    <w:rsid w:val="00D56A09"/>
    <w:rsid w:val="00D56B3B"/>
    <w:rsid w:val="00D56BB7"/>
    <w:rsid w:val="00D57F4F"/>
    <w:rsid w:val="00D6004B"/>
    <w:rsid w:val="00D60903"/>
    <w:rsid w:val="00D60AC2"/>
    <w:rsid w:val="00D60D75"/>
    <w:rsid w:val="00D611F3"/>
    <w:rsid w:val="00D61897"/>
    <w:rsid w:val="00D619C8"/>
    <w:rsid w:val="00D61D7F"/>
    <w:rsid w:val="00D61F1F"/>
    <w:rsid w:val="00D62117"/>
    <w:rsid w:val="00D62A3F"/>
    <w:rsid w:val="00D62A97"/>
    <w:rsid w:val="00D62D33"/>
    <w:rsid w:val="00D63038"/>
    <w:rsid w:val="00D63046"/>
    <w:rsid w:val="00D63302"/>
    <w:rsid w:val="00D633DD"/>
    <w:rsid w:val="00D6367C"/>
    <w:rsid w:val="00D6411E"/>
    <w:rsid w:val="00D6499B"/>
    <w:rsid w:val="00D65903"/>
    <w:rsid w:val="00D6595B"/>
    <w:rsid w:val="00D65BEE"/>
    <w:rsid w:val="00D65CC2"/>
    <w:rsid w:val="00D66587"/>
    <w:rsid w:val="00D666D2"/>
    <w:rsid w:val="00D667D5"/>
    <w:rsid w:val="00D66AA4"/>
    <w:rsid w:val="00D66E7D"/>
    <w:rsid w:val="00D66F0A"/>
    <w:rsid w:val="00D66F85"/>
    <w:rsid w:val="00D6721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6E18"/>
    <w:rsid w:val="00D778D1"/>
    <w:rsid w:val="00D779A7"/>
    <w:rsid w:val="00D77EB0"/>
    <w:rsid w:val="00D77EC6"/>
    <w:rsid w:val="00D80135"/>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07"/>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6FEB"/>
    <w:rsid w:val="00D8768B"/>
    <w:rsid w:val="00D87747"/>
    <w:rsid w:val="00D8778C"/>
    <w:rsid w:val="00D87909"/>
    <w:rsid w:val="00D8798B"/>
    <w:rsid w:val="00D87AF7"/>
    <w:rsid w:val="00D87CA4"/>
    <w:rsid w:val="00D902B0"/>
    <w:rsid w:val="00D90384"/>
    <w:rsid w:val="00D90A69"/>
    <w:rsid w:val="00D90C34"/>
    <w:rsid w:val="00D91144"/>
    <w:rsid w:val="00D912B8"/>
    <w:rsid w:val="00D9136D"/>
    <w:rsid w:val="00D91464"/>
    <w:rsid w:val="00D9167C"/>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37"/>
    <w:rsid w:val="00D958E3"/>
    <w:rsid w:val="00D95B81"/>
    <w:rsid w:val="00D95E28"/>
    <w:rsid w:val="00D95FC0"/>
    <w:rsid w:val="00D96105"/>
    <w:rsid w:val="00D96335"/>
    <w:rsid w:val="00D9675F"/>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5DF"/>
    <w:rsid w:val="00DA3ACA"/>
    <w:rsid w:val="00DA3B52"/>
    <w:rsid w:val="00DA3D44"/>
    <w:rsid w:val="00DA40E5"/>
    <w:rsid w:val="00DA41EC"/>
    <w:rsid w:val="00DA4770"/>
    <w:rsid w:val="00DA48E0"/>
    <w:rsid w:val="00DA4BC7"/>
    <w:rsid w:val="00DA4CC9"/>
    <w:rsid w:val="00DA5031"/>
    <w:rsid w:val="00DA5210"/>
    <w:rsid w:val="00DA56AF"/>
    <w:rsid w:val="00DA57FA"/>
    <w:rsid w:val="00DA5FD7"/>
    <w:rsid w:val="00DA6289"/>
    <w:rsid w:val="00DA6426"/>
    <w:rsid w:val="00DA649D"/>
    <w:rsid w:val="00DA68D6"/>
    <w:rsid w:val="00DA70D2"/>
    <w:rsid w:val="00DA711A"/>
    <w:rsid w:val="00DA7255"/>
    <w:rsid w:val="00DA733A"/>
    <w:rsid w:val="00DA73E9"/>
    <w:rsid w:val="00DA74B8"/>
    <w:rsid w:val="00DA7B5F"/>
    <w:rsid w:val="00DB02BE"/>
    <w:rsid w:val="00DB06B9"/>
    <w:rsid w:val="00DB0837"/>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6E8"/>
    <w:rsid w:val="00DC2804"/>
    <w:rsid w:val="00DC29EC"/>
    <w:rsid w:val="00DC2C2D"/>
    <w:rsid w:val="00DC2D09"/>
    <w:rsid w:val="00DC2E14"/>
    <w:rsid w:val="00DC3901"/>
    <w:rsid w:val="00DC3F52"/>
    <w:rsid w:val="00DC414D"/>
    <w:rsid w:val="00DC428D"/>
    <w:rsid w:val="00DC433A"/>
    <w:rsid w:val="00DC4449"/>
    <w:rsid w:val="00DC4A9D"/>
    <w:rsid w:val="00DC4B67"/>
    <w:rsid w:val="00DC4EB4"/>
    <w:rsid w:val="00DC4EE4"/>
    <w:rsid w:val="00DC528D"/>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111"/>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5D38"/>
    <w:rsid w:val="00DF634D"/>
    <w:rsid w:val="00DF66D4"/>
    <w:rsid w:val="00DF67D2"/>
    <w:rsid w:val="00DF6D02"/>
    <w:rsid w:val="00DF6DA5"/>
    <w:rsid w:val="00DF700B"/>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15"/>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2D5"/>
    <w:rsid w:val="00E1361F"/>
    <w:rsid w:val="00E13802"/>
    <w:rsid w:val="00E1382B"/>
    <w:rsid w:val="00E13979"/>
    <w:rsid w:val="00E13BD0"/>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943"/>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573"/>
    <w:rsid w:val="00E316DD"/>
    <w:rsid w:val="00E3183B"/>
    <w:rsid w:val="00E31B05"/>
    <w:rsid w:val="00E31B9E"/>
    <w:rsid w:val="00E32134"/>
    <w:rsid w:val="00E32501"/>
    <w:rsid w:val="00E3309A"/>
    <w:rsid w:val="00E3327C"/>
    <w:rsid w:val="00E3384C"/>
    <w:rsid w:val="00E33D73"/>
    <w:rsid w:val="00E34994"/>
    <w:rsid w:val="00E34A89"/>
    <w:rsid w:val="00E34DB4"/>
    <w:rsid w:val="00E34E55"/>
    <w:rsid w:val="00E34E86"/>
    <w:rsid w:val="00E34FF1"/>
    <w:rsid w:val="00E34FFD"/>
    <w:rsid w:val="00E3511E"/>
    <w:rsid w:val="00E35397"/>
    <w:rsid w:val="00E353A8"/>
    <w:rsid w:val="00E353EA"/>
    <w:rsid w:val="00E35478"/>
    <w:rsid w:val="00E359CA"/>
    <w:rsid w:val="00E35AE8"/>
    <w:rsid w:val="00E36145"/>
    <w:rsid w:val="00E3673D"/>
    <w:rsid w:val="00E369F6"/>
    <w:rsid w:val="00E36E8D"/>
    <w:rsid w:val="00E37003"/>
    <w:rsid w:val="00E37058"/>
    <w:rsid w:val="00E3705B"/>
    <w:rsid w:val="00E372DC"/>
    <w:rsid w:val="00E377B9"/>
    <w:rsid w:val="00E3790A"/>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9BD"/>
    <w:rsid w:val="00E45BBD"/>
    <w:rsid w:val="00E45D23"/>
    <w:rsid w:val="00E45DD4"/>
    <w:rsid w:val="00E45FC8"/>
    <w:rsid w:val="00E46060"/>
    <w:rsid w:val="00E46774"/>
    <w:rsid w:val="00E467B0"/>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1"/>
    <w:rsid w:val="00E60C67"/>
    <w:rsid w:val="00E60D4C"/>
    <w:rsid w:val="00E61418"/>
    <w:rsid w:val="00E61765"/>
    <w:rsid w:val="00E61A0C"/>
    <w:rsid w:val="00E61B41"/>
    <w:rsid w:val="00E61B99"/>
    <w:rsid w:val="00E61DC5"/>
    <w:rsid w:val="00E61F0E"/>
    <w:rsid w:val="00E62037"/>
    <w:rsid w:val="00E6295B"/>
    <w:rsid w:val="00E62AA5"/>
    <w:rsid w:val="00E62E4F"/>
    <w:rsid w:val="00E62FC6"/>
    <w:rsid w:val="00E63323"/>
    <w:rsid w:val="00E63544"/>
    <w:rsid w:val="00E638C0"/>
    <w:rsid w:val="00E63DA9"/>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0FA"/>
    <w:rsid w:val="00E6712F"/>
    <w:rsid w:val="00E67427"/>
    <w:rsid w:val="00E67478"/>
    <w:rsid w:val="00E67757"/>
    <w:rsid w:val="00E6780B"/>
    <w:rsid w:val="00E67995"/>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266"/>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2A1"/>
    <w:rsid w:val="00E85791"/>
    <w:rsid w:val="00E8619B"/>
    <w:rsid w:val="00E867DD"/>
    <w:rsid w:val="00E86D56"/>
    <w:rsid w:val="00E86F16"/>
    <w:rsid w:val="00E871D1"/>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2DB7"/>
    <w:rsid w:val="00E9308B"/>
    <w:rsid w:val="00E933B1"/>
    <w:rsid w:val="00E93471"/>
    <w:rsid w:val="00E93971"/>
    <w:rsid w:val="00E93BF9"/>
    <w:rsid w:val="00E93E80"/>
    <w:rsid w:val="00E943E8"/>
    <w:rsid w:val="00E94BF5"/>
    <w:rsid w:val="00E94F7E"/>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779"/>
    <w:rsid w:val="00EA2847"/>
    <w:rsid w:val="00EA2C52"/>
    <w:rsid w:val="00EA2E1E"/>
    <w:rsid w:val="00EA2E9C"/>
    <w:rsid w:val="00EA3265"/>
    <w:rsid w:val="00EA39E8"/>
    <w:rsid w:val="00EA3E4E"/>
    <w:rsid w:val="00EA3EAB"/>
    <w:rsid w:val="00EA4551"/>
    <w:rsid w:val="00EA4766"/>
    <w:rsid w:val="00EA476D"/>
    <w:rsid w:val="00EA49B2"/>
    <w:rsid w:val="00EA4B34"/>
    <w:rsid w:val="00EA4C5C"/>
    <w:rsid w:val="00EA5875"/>
    <w:rsid w:val="00EA5B44"/>
    <w:rsid w:val="00EA606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2D6"/>
    <w:rsid w:val="00EB1968"/>
    <w:rsid w:val="00EB1C09"/>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227"/>
    <w:rsid w:val="00EB64B1"/>
    <w:rsid w:val="00EB6519"/>
    <w:rsid w:val="00EB6718"/>
    <w:rsid w:val="00EB68A4"/>
    <w:rsid w:val="00EB696D"/>
    <w:rsid w:val="00EB7257"/>
    <w:rsid w:val="00EB7267"/>
    <w:rsid w:val="00EB7332"/>
    <w:rsid w:val="00EB741D"/>
    <w:rsid w:val="00EB7AE4"/>
    <w:rsid w:val="00EB7C7E"/>
    <w:rsid w:val="00EB7CDB"/>
    <w:rsid w:val="00EC00B2"/>
    <w:rsid w:val="00EC03BE"/>
    <w:rsid w:val="00EC0493"/>
    <w:rsid w:val="00EC04F2"/>
    <w:rsid w:val="00EC0C39"/>
    <w:rsid w:val="00EC0E6E"/>
    <w:rsid w:val="00EC1A6A"/>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B5"/>
    <w:rsid w:val="00ED43E0"/>
    <w:rsid w:val="00ED46AA"/>
    <w:rsid w:val="00ED46C9"/>
    <w:rsid w:val="00ED4917"/>
    <w:rsid w:val="00ED50C5"/>
    <w:rsid w:val="00ED50F8"/>
    <w:rsid w:val="00ED5389"/>
    <w:rsid w:val="00ED569D"/>
    <w:rsid w:val="00ED5A41"/>
    <w:rsid w:val="00ED5ABC"/>
    <w:rsid w:val="00ED5C05"/>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2E"/>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A72"/>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4E5"/>
    <w:rsid w:val="00EF49B6"/>
    <w:rsid w:val="00EF4FCA"/>
    <w:rsid w:val="00EF501A"/>
    <w:rsid w:val="00EF5196"/>
    <w:rsid w:val="00EF533A"/>
    <w:rsid w:val="00EF5382"/>
    <w:rsid w:val="00EF55E5"/>
    <w:rsid w:val="00EF58C6"/>
    <w:rsid w:val="00EF590C"/>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261"/>
    <w:rsid w:val="00F01548"/>
    <w:rsid w:val="00F01772"/>
    <w:rsid w:val="00F01774"/>
    <w:rsid w:val="00F01D83"/>
    <w:rsid w:val="00F01FD0"/>
    <w:rsid w:val="00F022CF"/>
    <w:rsid w:val="00F02556"/>
    <w:rsid w:val="00F02D7C"/>
    <w:rsid w:val="00F02FEA"/>
    <w:rsid w:val="00F03178"/>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A2C"/>
    <w:rsid w:val="00F05BA3"/>
    <w:rsid w:val="00F0609E"/>
    <w:rsid w:val="00F06230"/>
    <w:rsid w:val="00F06541"/>
    <w:rsid w:val="00F067F4"/>
    <w:rsid w:val="00F070D6"/>
    <w:rsid w:val="00F07212"/>
    <w:rsid w:val="00F0728B"/>
    <w:rsid w:val="00F07682"/>
    <w:rsid w:val="00F079A5"/>
    <w:rsid w:val="00F07C5D"/>
    <w:rsid w:val="00F07ECE"/>
    <w:rsid w:val="00F07F4E"/>
    <w:rsid w:val="00F1016B"/>
    <w:rsid w:val="00F106FA"/>
    <w:rsid w:val="00F10787"/>
    <w:rsid w:val="00F1078B"/>
    <w:rsid w:val="00F107C6"/>
    <w:rsid w:val="00F109A2"/>
    <w:rsid w:val="00F10FD1"/>
    <w:rsid w:val="00F1116B"/>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48E"/>
    <w:rsid w:val="00F23619"/>
    <w:rsid w:val="00F2372B"/>
    <w:rsid w:val="00F2396B"/>
    <w:rsid w:val="00F23D08"/>
    <w:rsid w:val="00F245AD"/>
    <w:rsid w:val="00F24910"/>
    <w:rsid w:val="00F24981"/>
    <w:rsid w:val="00F24E00"/>
    <w:rsid w:val="00F24E54"/>
    <w:rsid w:val="00F24EFB"/>
    <w:rsid w:val="00F24F0E"/>
    <w:rsid w:val="00F24F55"/>
    <w:rsid w:val="00F24F8A"/>
    <w:rsid w:val="00F256C8"/>
    <w:rsid w:val="00F25759"/>
    <w:rsid w:val="00F26420"/>
    <w:rsid w:val="00F26515"/>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6A3"/>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468"/>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24"/>
    <w:rsid w:val="00F42374"/>
    <w:rsid w:val="00F42B8F"/>
    <w:rsid w:val="00F430C2"/>
    <w:rsid w:val="00F430EC"/>
    <w:rsid w:val="00F431CE"/>
    <w:rsid w:val="00F437AC"/>
    <w:rsid w:val="00F43EB8"/>
    <w:rsid w:val="00F4404F"/>
    <w:rsid w:val="00F44074"/>
    <w:rsid w:val="00F44E93"/>
    <w:rsid w:val="00F44F26"/>
    <w:rsid w:val="00F45325"/>
    <w:rsid w:val="00F4538D"/>
    <w:rsid w:val="00F453F6"/>
    <w:rsid w:val="00F459A1"/>
    <w:rsid w:val="00F45D41"/>
    <w:rsid w:val="00F45E58"/>
    <w:rsid w:val="00F460A4"/>
    <w:rsid w:val="00F46173"/>
    <w:rsid w:val="00F463E6"/>
    <w:rsid w:val="00F46511"/>
    <w:rsid w:val="00F4655C"/>
    <w:rsid w:val="00F467AA"/>
    <w:rsid w:val="00F46961"/>
    <w:rsid w:val="00F46A9B"/>
    <w:rsid w:val="00F46B32"/>
    <w:rsid w:val="00F46CE8"/>
    <w:rsid w:val="00F46E4E"/>
    <w:rsid w:val="00F470D4"/>
    <w:rsid w:val="00F47493"/>
    <w:rsid w:val="00F47ABE"/>
    <w:rsid w:val="00F47AE4"/>
    <w:rsid w:val="00F47F21"/>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470"/>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96D"/>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67D75"/>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1D30"/>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5D3"/>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8F8"/>
    <w:rsid w:val="00F86A21"/>
    <w:rsid w:val="00F86A2A"/>
    <w:rsid w:val="00F86A9E"/>
    <w:rsid w:val="00F86D5C"/>
    <w:rsid w:val="00F86EBA"/>
    <w:rsid w:val="00F87331"/>
    <w:rsid w:val="00F874E3"/>
    <w:rsid w:val="00F876A6"/>
    <w:rsid w:val="00F8777C"/>
    <w:rsid w:val="00F87CE9"/>
    <w:rsid w:val="00F90170"/>
    <w:rsid w:val="00F901D6"/>
    <w:rsid w:val="00F902CB"/>
    <w:rsid w:val="00F9041E"/>
    <w:rsid w:val="00F90424"/>
    <w:rsid w:val="00F906F5"/>
    <w:rsid w:val="00F90A9C"/>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879"/>
    <w:rsid w:val="00FA4978"/>
    <w:rsid w:val="00FA4A23"/>
    <w:rsid w:val="00FA4A51"/>
    <w:rsid w:val="00FA4B7E"/>
    <w:rsid w:val="00FA4BCE"/>
    <w:rsid w:val="00FA4E92"/>
    <w:rsid w:val="00FA52DC"/>
    <w:rsid w:val="00FA5323"/>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2DF"/>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5DF2"/>
    <w:rsid w:val="00FB60A6"/>
    <w:rsid w:val="00FB63C6"/>
    <w:rsid w:val="00FB6B74"/>
    <w:rsid w:val="00FB6C7F"/>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B47"/>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671"/>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75D"/>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5A"/>
    <w:rsid w:val="00FE66AD"/>
    <w:rsid w:val="00FE69C1"/>
    <w:rsid w:val="00FE6E6B"/>
    <w:rsid w:val="00FE715A"/>
    <w:rsid w:val="00FE769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3CC9"/>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7B0"/>
    <w:rsid w:val="00FF6853"/>
    <w:rsid w:val="00FF6D33"/>
    <w:rsid w:val="00FF7102"/>
    <w:rsid w:val="00FF7468"/>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C756268D-4BEC-4266-9197-D6CB1FD7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5"/>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6"/>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8"/>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1"/>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0"/>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2"/>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3"/>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4"/>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5"/>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6"/>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7"/>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19"/>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0"/>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1"/>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2"/>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3"/>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4"/>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5"/>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7"/>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8"/>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29"/>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3"/>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3"/>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4"/>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1"/>
      </w:numPr>
    </w:pPr>
  </w:style>
  <w:style w:type="numbering" w:customStyle="1" w:styleId="StyleBulleted">
    <w:name w:val="Style Bulleted"/>
    <w:rsid w:val="00D21492"/>
    <w:pPr>
      <w:numPr>
        <w:numId w:val="26"/>
      </w:numPr>
    </w:pPr>
  </w:style>
  <w:style w:type="numbering" w:customStyle="1" w:styleId="StyleBulletedSymbolsymbolLeft025Hanging0252">
    <w:name w:val="Style Bulleted Symbol (symbol) Left:  0.25&quot; Hanging:  0.25&quot;2"/>
    <w:rsid w:val="00D21492"/>
    <w:pPr>
      <w:numPr>
        <w:numId w:val="32"/>
      </w:numPr>
    </w:pPr>
  </w:style>
  <w:style w:type="numbering" w:customStyle="1" w:styleId="StyleBulletedSymbolsymbolLeft025Hanging0251">
    <w:name w:val="Style Bulleted Symbol (symbol) Left:  0.25&quot; Hanging:  0.25&quot;1"/>
    <w:rsid w:val="00D21492"/>
    <w:pPr>
      <w:numPr>
        <w:numId w:val="30"/>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5"/>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6"/>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 w:type="character" w:customStyle="1" w:styleId="TANChar">
    <w:name w:val="TAN Char"/>
    <w:link w:val="TAN"/>
    <w:qFormat/>
    <w:locked/>
    <w:rsid w:val="00BB5CC1"/>
    <w:rPr>
      <w:rFonts w:ascii="Arial" w:eastAsia="SimSun" w:hAnsi="Arial"/>
      <w:sz w:val="18"/>
      <w:lang w:val="en-GB" w:eastAsia="en-US"/>
    </w:rPr>
  </w:style>
  <w:style w:type="paragraph" w:customStyle="1" w:styleId="style2">
    <w:name w:val="style2"/>
    <w:basedOn w:val="Normal"/>
    <w:uiPriority w:val="99"/>
    <w:qFormat/>
    <w:rsid w:val="00BE01E2"/>
    <w:pPr>
      <w:spacing w:after="120" w:line="252" w:lineRule="auto"/>
      <w:ind w:left="630" w:hanging="360"/>
      <w:jc w:val="both"/>
    </w:pPr>
    <w:rPr>
      <w:rFonts w:eastAsiaTheme="minorEastAsia"/>
      <w:b/>
      <w:bCs/>
      <w:sz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239602611">
          <w:marLeft w:val="418"/>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395619632">
          <w:marLeft w:val="418"/>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277758617">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1816029269">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34548514">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053577438">
          <w:marLeft w:val="446"/>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256140996">
          <w:marLeft w:val="706"/>
          <w:marRight w:val="0"/>
          <w:marTop w:val="0"/>
          <w:marBottom w:val="0"/>
          <w:divBdr>
            <w:top w:val="none" w:sz="0" w:space="0" w:color="auto"/>
            <w:left w:val="none" w:sz="0" w:space="0" w:color="auto"/>
            <w:bottom w:val="none" w:sz="0" w:space="0" w:color="auto"/>
            <w:right w:val="none" w:sz="0" w:space="0" w:color="auto"/>
          </w:divBdr>
        </w:div>
        <w:div w:id="1591038925">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190148061">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608197430">
          <w:marLeft w:val="418"/>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849876433">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1383823771">
          <w:marLeft w:val="418"/>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904996844">
          <w:marLeft w:val="274"/>
          <w:marRight w:val="0"/>
          <w:marTop w:val="0"/>
          <w:marBottom w:val="0"/>
          <w:divBdr>
            <w:top w:val="none" w:sz="0" w:space="0" w:color="auto"/>
            <w:left w:val="none" w:sz="0" w:space="0" w:color="auto"/>
            <w:bottom w:val="none" w:sz="0" w:space="0" w:color="auto"/>
            <w:right w:val="none" w:sz="0" w:space="0" w:color="auto"/>
          </w:divBdr>
        </w:div>
        <w:div w:id="1357076271">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76702287">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893737807">
          <w:marLeft w:val="1411"/>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1551725338">
          <w:marLeft w:val="994"/>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740520249">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 w:id="1689403354">
          <w:marLeft w:val="418"/>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43410067">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 w:id="654143796">
          <w:marLeft w:val="418"/>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293684647">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172961464">
          <w:marLeft w:val="418"/>
          <w:marRight w:val="0"/>
          <w:marTop w:val="0"/>
          <w:marBottom w:val="0"/>
          <w:divBdr>
            <w:top w:val="none" w:sz="0" w:space="0" w:color="auto"/>
            <w:left w:val="none" w:sz="0" w:space="0" w:color="auto"/>
            <w:bottom w:val="none" w:sz="0" w:space="0" w:color="auto"/>
            <w:right w:val="none" w:sz="0" w:space="0" w:color="auto"/>
          </w:divBdr>
        </w:div>
        <w:div w:id="582642986">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303853026">
          <w:marLeft w:val="1411"/>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1922907777">
          <w:marLeft w:val="418"/>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707533653">
          <w:marLeft w:val="547"/>
          <w:marRight w:val="0"/>
          <w:marTop w:val="0"/>
          <w:marBottom w:val="0"/>
          <w:divBdr>
            <w:top w:val="none" w:sz="0" w:space="0" w:color="auto"/>
            <w:left w:val="none" w:sz="0" w:space="0" w:color="auto"/>
            <w:bottom w:val="none" w:sz="0" w:space="0" w:color="auto"/>
            <w:right w:val="none" w:sz="0" w:space="0" w:color="auto"/>
          </w:divBdr>
        </w:div>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91710517">
          <w:marLeft w:val="994"/>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224146012">
          <w:marLeft w:val="418"/>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233584735">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490897932">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1241886">
      <w:bodyDiv w:val="1"/>
      <w:marLeft w:val="0"/>
      <w:marRight w:val="0"/>
      <w:marTop w:val="0"/>
      <w:marBottom w:val="0"/>
      <w:divBdr>
        <w:top w:val="none" w:sz="0" w:space="0" w:color="auto"/>
        <w:left w:val="none" w:sz="0" w:space="0" w:color="auto"/>
        <w:bottom w:val="none" w:sz="0" w:space="0" w:color="auto"/>
        <w:right w:val="none" w:sz="0" w:space="0" w:color="auto"/>
      </w:divBdr>
      <w:divsChild>
        <w:div w:id="973944626">
          <w:marLeft w:val="446"/>
          <w:marRight w:val="0"/>
          <w:marTop w:val="0"/>
          <w:marBottom w:val="0"/>
          <w:divBdr>
            <w:top w:val="none" w:sz="0" w:space="0" w:color="auto"/>
            <w:left w:val="none" w:sz="0" w:space="0" w:color="auto"/>
            <w:bottom w:val="none" w:sz="0" w:space="0" w:color="auto"/>
            <w:right w:val="none" w:sz="0" w:space="0" w:color="auto"/>
          </w:divBdr>
        </w:div>
        <w:div w:id="1210459021">
          <w:marLeft w:val="446"/>
          <w:marRight w:val="0"/>
          <w:marTop w:val="0"/>
          <w:marBottom w:val="0"/>
          <w:divBdr>
            <w:top w:val="none" w:sz="0" w:space="0" w:color="auto"/>
            <w:left w:val="none" w:sz="0" w:space="0" w:color="auto"/>
            <w:bottom w:val="none" w:sz="0" w:space="0" w:color="auto"/>
            <w:right w:val="none" w:sz="0" w:space="0" w:color="auto"/>
          </w:divBdr>
        </w:div>
      </w:divsChild>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216481375">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238301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77042229">
      <w:bodyDiv w:val="1"/>
      <w:marLeft w:val="0"/>
      <w:marRight w:val="0"/>
      <w:marTop w:val="0"/>
      <w:marBottom w:val="0"/>
      <w:divBdr>
        <w:top w:val="none" w:sz="0" w:space="0" w:color="auto"/>
        <w:left w:val="none" w:sz="0" w:space="0" w:color="auto"/>
        <w:bottom w:val="none" w:sz="0" w:space="0" w:color="auto"/>
        <w:right w:val="none" w:sz="0" w:space="0" w:color="auto"/>
      </w:divBdr>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247886372">
          <w:marLeft w:val="1411"/>
          <w:marRight w:val="0"/>
          <w:marTop w:val="0"/>
          <w:marBottom w:val="0"/>
          <w:divBdr>
            <w:top w:val="none" w:sz="0" w:space="0" w:color="auto"/>
            <w:left w:val="none" w:sz="0" w:space="0" w:color="auto"/>
            <w:bottom w:val="none" w:sz="0" w:space="0" w:color="auto"/>
            <w:right w:val="none" w:sz="0" w:space="0" w:color="auto"/>
          </w:divBdr>
        </w:div>
        <w:div w:id="351344550">
          <w:marLeft w:val="1411"/>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2129739846">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44723876">
          <w:marLeft w:val="418"/>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843518584">
          <w:marLeft w:val="418"/>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2369241">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8697055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15971698">
          <w:marLeft w:val="418"/>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4522558">
          <w:marLeft w:val="446"/>
          <w:marRight w:val="0"/>
          <w:marTop w:val="0"/>
          <w:marBottom w:val="0"/>
          <w:divBdr>
            <w:top w:val="none" w:sz="0" w:space="0" w:color="auto"/>
            <w:left w:val="none" w:sz="0" w:space="0" w:color="auto"/>
            <w:bottom w:val="none" w:sz="0" w:space="0" w:color="auto"/>
            <w:right w:val="none" w:sz="0" w:space="0" w:color="auto"/>
          </w:divBdr>
        </w:div>
        <w:div w:id="1893227885">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314844209">
          <w:marLeft w:val="994"/>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1940406022">
          <w:marLeft w:val="418"/>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29284907">
      <w:bodyDiv w:val="1"/>
      <w:marLeft w:val="0"/>
      <w:marRight w:val="0"/>
      <w:marTop w:val="0"/>
      <w:marBottom w:val="0"/>
      <w:divBdr>
        <w:top w:val="none" w:sz="0" w:space="0" w:color="auto"/>
        <w:left w:val="none" w:sz="0" w:space="0" w:color="auto"/>
        <w:bottom w:val="none" w:sz="0" w:space="0" w:color="auto"/>
        <w:right w:val="none" w:sz="0" w:space="0" w:color="auto"/>
      </w:divBdr>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57349749">
      <w:bodyDiv w:val="1"/>
      <w:marLeft w:val="0"/>
      <w:marRight w:val="0"/>
      <w:marTop w:val="0"/>
      <w:marBottom w:val="0"/>
      <w:divBdr>
        <w:top w:val="none" w:sz="0" w:space="0" w:color="auto"/>
        <w:left w:val="none" w:sz="0" w:space="0" w:color="auto"/>
        <w:bottom w:val="none" w:sz="0" w:space="0" w:color="auto"/>
        <w:right w:val="none" w:sz="0" w:space="0" w:color="auto"/>
      </w:divBdr>
      <w:divsChild>
        <w:div w:id="1576475202">
          <w:marLeft w:val="274"/>
          <w:marRight w:val="0"/>
          <w:marTop w:val="0"/>
          <w:marBottom w:val="0"/>
          <w:divBdr>
            <w:top w:val="none" w:sz="0" w:space="0" w:color="auto"/>
            <w:left w:val="none" w:sz="0" w:space="0" w:color="auto"/>
            <w:bottom w:val="none" w:sz="0" w:space="0" w:color="auto"/>
            <w:right w:val="none" w:sz="0" w:space="0" w:color="auto"/>
          </w:divBdr>
        </w:div>
        <w:div w:id="2101950122">
          <w:marLeft w:val="274"/>
          <w:marRight w:val="0"/>
          <w:marTop w:val="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0859742">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64568942">
          <w:marLeft w:val="994"/>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1813788656">
          <w:marLeft w:val="418"/>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33310900">
      <w:bodyDiv w:val="1"/>
      <w:marLeft w:val="0"/>
      <w:marRight w:val="0"/>
      <w:marTop w:val="0"/>
      <w:marBottom w:val="0"/>
      <w:divBdr>
        <w:top w:val="none" w:sz="0" w:space="0" w:color="auto"/>
        <w:left w:val="none" w:sz="0" w:space="0" w:color="auto"/>
        <w:bottom w:val="none" w:sz="0" w:space="0" w:color="auto"/>
        <w:right w:val="none" w:sz="0" w:space="0" w:color="auto"/>
      </w:divBdr>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76022939">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2146967997">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6920471">
      <w:bodyDiv w:val="1"/>
      <w:marLeft w:val="0"/>
      <w:marRight w:val="0"/>
      <w:marTop w:val="0"/>
      <w:marBottom w:val="0"/>
      <w:divBdr>
        <w:top w:val="none" w:sz="0" w:space="0" w:color="auto"/>
        <w:left w:val="none" w:sz="0" w:space="0" w:color="auto"/>
        <w:bottom w:val="none" w:sz="0" w:space="0" w:color="auto"/>
        <w:right w:val="none" w:sz="0" w:space="0" w:color="auto"/>
      </w:divBdr>
      <w:divsChild>
        <w:div w:id="278490624">
          <w:marLeft w:val="446"/>
          <w:marRight w:val="0"/>
          <w:marTop w:val="0"/>
          <w:marBottom w:val="0"/>
          <w:divBdr>
            <w:top w:val="none" w:sz="0" w:space="0" w:color="auto"/>
            <w:left w:val="none" w:sz="0" w:space="0" w:color="auto"/>
            <w:bottom w:val="none" w:sz="0" w:space="0" w:color="auto"/>
            <w:right w:val="none" w:sz="0" w:space="0" w:color="auto"/>
          </w:divBdr>
        </w:div>
        <w:div w:id="344670934">
          <w:marLeft w:val="893"/>
          <w:marRight w:val="0"/>
          <w:marTop w:val="0"/>
          <w:marBottom w:val="0"/>
          <w:divBdr>
            <w:top w:val="none" w:sz="0" w:space="0" w:color="auto"/>
            <w:left w:val="none" w:sz="0" w:space="0" w:color="auto"/>
            <w:bottom w:val="none" w:sz="0" w:space="0" w:color="auto"/>
            <w:right w:val="none" w:sz="0" w:space="0" w:color="auto"/>
          </w:divBdr>
        </w:div>
        <w:div w:id="1313635963">
          <w:marLeft w:val="893"/>
          <w:marRight w:val="0"/>
          <w:marTop w:val="0"/>
          <w:marBottom w:val="0"/>
          <w:divBdr>
            <w:top w:val="none" w:sz="0" w:space="0" w:color="auto"/>
            <w:left w:val="none" w:sz="0" w:space="0" w:color="auto"/>
            <w:bottom w:val="none" w:sz="0" w:space="0" w:color="auto"/>
            <w:right w:val="none" w:sz="0" w:space="0" w:color="auto"/>
          </w:divBdr>
        </w:div>
        <w:div w:id="1631519039">
          <w:marLeft w:val="893"/>
          <w:marRight w:val="0"/>
          <w:marTop w:val="0"/>
          <w:marBottom w:val="0"/>
          <w:divBdr>
            <w:top w:val="none" w:sz="0" w:space="0" w:color="auto"/>
            <w:left w:val="none" w:sz="0" w:space="0" w:color="auto"/>
            <w:bottom w:val="none" w:sz="0" w:space="0" w:color="auto"/>
            <w:right w:val="none" w:sz="0" w:space="0" w:color="auto"/>
          </w:divBdr>
        </w:div>
        <w:div w:id="1825005286">
          <w:marLeft w:val="446"/>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31880165">
          <w:marLeft w:val="446"/>
          <w:marRight w:val="0"/>
          <w:marTop w:val="0"/>
          <w:marBottom w:val="0"/>
          <w:divBdr>
            <w:top w:val="none" w:sz="0" w:space="0" w:color="auto"/>
            <w:left w:val="none" w:sz="0" w:space="0" w:color="auto"/>
            <w:bottom w:val="none" w:sz="0" w:space="0" w:color="auto"/>
            <w:right w:val="none" w:sz="0" w:space="0" w:color="auto"/>
          </w:divBdr>
        </w:div>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2069113758">
          <w:marLeft w:val="893"/>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222915706">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1736849895">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198464524">
          <w:marLeft w:val="1411"/>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506633892">
          <w:marLeft w:val="994"/>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0191093">
      <w:bodyDiv w:val="1"/>
      <w:marLeft w:val="0"/>
      <w:marRight w:val="0"/>
      <w:marTop w:val="0"/>
      <w:marBottom w:val="0"/>
      <w:divBdr>
        <w:top w:val="none" w:sz="0" w:space="0" w:color="auto"/>
        <w:left w:val="none" w:sz="0" w:space="0" w:color="auto"/>
        <w:bottom w:val="none" w:sz="0" w:space="0" w:color="auto"/>
        <w:right w:val="none" w:sz="0" w:space="0" w:color="auto"/>
      </w:divBdr>
      <w:divsChild>
        <w:div w:id="285737186">
          <w:marLeft w:val="274"/>
          <w:marRight w:val="0"/>
          <w:marTop w:val="0"/>
          <w:marBottom w:val="0"/>
          <w:divBdr>
            <w:top w:val="none" w:sz="0" w:space="0" w:color="auto"/>
            <w:left w:val="none" w:sz="0" w:space="0" w:color="auto"/>
            <w:bottom w:val="none" w:sz="0" w:space="0" w:color="auto"/>
            <w:right w:val="none" w:sz="0" w:space="0" w:color="auto"/>
          </w:divBdr>
        </w:div>
        <w:div w:id="647788604">
          <w:marLeft w:val="27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107118106">
          <w:marLeft w:val="274"/>
          <w:marRight w:val="0"/>
          <w:marTop w:val="0"/>
          <w:marBottom w:val="0"/>
          <w:divBdr>
            <w:top w:val="none" w:sz="0" w:space="0" w:color="auto"/>
            <w:left w:val="none" w:sz="0" w:space="0" w:color="auto"/>
            <w:bottom w:val="none" w:sz="0" w:space="0" w:color="auto"/>
            <w:right w:val="none" w:sz="0" w:space="0" w:color="auto"/>
          </w:divBdr>
        </w:div>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sChild>
    </w:div>
    <w:div w:id="942761334">
      <w:bodyDiv w:val="1"/>
      <w:marLeft w:val="0"/>
      <w:marRight w:val="0"/>
      <w:marTop w:val="0"/>
      <w:marBottom w:val="0"/>
      <w:divBdr>
        <w:top w:val="none" w:sz="0" w:space="0" w:color="auto"/>
        <w:left w:val="none" w:sz="0" w:space="0" w:color="auto"/>
        <w:bottom w:val="none" w:sz="0" w:space="0" w:color="auto"/>
        <w:right w:val="none" w:sz="0" w:space="0" w:color="auto"/>
      </w:divBdr>
    </w:div>
    <w:div w:id="95325120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9374714">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750040337">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005866234">
          <w:marLeft w:val="274"/>
          <w:marRight w:val="0"/>
          <w:marTop w:val="0"/>
          <w:marBottom w:val="0"/>
          <w:divBdr>
            <w:top w:val="none" w:sz="0" w:space="0" w:color="auto"/>
            <w:left w:val="none" w:sz="0" w:space="0" w:color="auto"/>
            <w:bottom w:val="none" w:sz="0" w:space="0" w:color="auto"/>
            <w:right w:val="none" w:sz="0" w:space="0" w:color="auto"/>
          </w:divBdr>
        </w:div>
        <w:div w:id="1430738325">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 w:id="169714768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518292">
      <w:bodyDiv w:val="1"/>
      <w:marLeft w:val="0"/>
      <w:marRight w:val="0"/>
      <w:marTop w:val="0"/>
      <w:marBottom w:val="0"/>
      <w:divBdr>
        <w:top w:val="none" w:sz="0" w:space="0" w:color="auto"/>
        <w:left w:val="none" w:sz="0" w:space="0" w:color="auto"/>
        <w:bottom w:val="none" w:sz="0" w:space="0" w:color="auto"/>
        <w:right w:val="none" w:sz="0" w:space="0" w:color="auto"/>
      </w:divBdr>
      <w:divsChild>
        <w:div w:id="703870100">
          <w:marLeft w:val="446"/>
          <w:marRight w:val="0"/>
          <w:marTop w:val="0"/>
          <w:marBottom w:val="0"/>
          <w:divBdr>
            <w:top w:val="none" w:sz="0" w:space="0" w:color="auto"/>
            <w:left w:val="none" w:sz="0" w:space="0" w:color="auto"/>
            <w:bottom w:val="none" w:sz="0" w:space="0" w:color="auto"/>
            <w:right w:val="none" w:sz="0" w:space="0" w:color="auto"/>
          </w:divBdr>
        </w:div>
        <w:div w:id="1276517536">
          <w:marLeft w:val="446"/>
          <w:marRight w:val="0"/>
          <w:marTop w:val="0"/>
          <w:marBottom w:val="0"/>
          <w:divBdr>
            <w:top w:val="none" w:sz="0" w:space="0" w:color="auto"/>
            <w:left w:val="none" w:sz="0" w:space="0" w:color="auto"/>
            <w:bottom w:val="none" w:sz="0" w:space="0" w:color="auto"/>
            <w:right w:val="none" w:sz="0" w:space="0" w:color="auto"/>
          </w:divBdr>
        </w:div>
      </w:divsChild>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23749961">
          <w:marLeft w:val="274"/>
          <w:marRight w:val="0"/>
          <w:marTop w:val="0"/>
          <w:marBottom w:val="0"/>
          <w:divBdr>
            <w:top w:val="none" w:sz="0" w:space="0" w:color="auto"/>
            <w:left w:val="none" w:sz="0" w:space="0" w:color="auto"/>
            <w:bottom w:val="none" w:sz="0" w:space="0" w:color="auto"/>
            <w:right w:val="none" w:sz="0" w:space="0" w:color="auto"/>
          </w:divBdr>
        </w:div>
        <w:div w:id="190653260">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4007078">
      <w:bodyDiv w:val="1"/>
      <w:marLeft w:val="0"/>
      <w:marRight w:val="0"/>
      <w:marTop w:val="0"/>
      <w:marBottom w:val="0"/>
      <w:divBdr>
        <w:top w:val="none" w:sz="0" w:space="0" w:color="auto"/>
        <w:left w:val="none" w:sz="0" w:space="0" w:color="auto"/>
        <w:bottom w:val="none" w:sz="0" w:space="0" w:color="auto"/>
        <w:right w:val="none" w:sz="0" w:space="0" w:color="auto"/>
      </w:divBdr>
      <w:divsChild>
        <w:div w:id="561722453">
          <w:marLeft w:val="446"/>
          <w:marRight w:val="0"/>
          <w:marTop w:val="0"/>
          <w:marBottom w:val="0"/>
          <w:divBdr>
            <w:top w:val="none" w:sz="0" w:space="0" w:color="auto"/>
            <w:left w:val="none" w:sz="0" w:space="0" w:color="auto"/>
            <w:bottom w:val="none" w:sz="0" w:space="0" w:color="auto"/>
            <w:right w:val="none" w:sz="0" w:space="0" w:color="auto"/>
          </w:divBdr>
        </w:div>
        <w:div w:id="1443917907">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43455951">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188256769">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25447965">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1216435136">
          <w:marLeft w:val="418"/>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4891474">
          <w:marLeft w:val="418"/>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990162015">
          <w:marLeft w:val="418"/>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107625794">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472604301">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 w:id="2048674498">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170487415">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719943850">
          <w:marLeft w:val="994"/>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971711222">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1679385501">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 w:id="1426882307">
          <w:marLeft w:val="994"/>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584804124">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1232543266">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494536286">
          <w:marLeft w:val="994"/>
          <w:marRight w:val="0"/>
          <w:marTop w:val="0"/>
          <w:marBottom w:val="0"/>
          <w:divBdr>
            <w:top w:val="none" w:sz="0" w:space="0" w:color="auto"/>
            <w:left w:val="none" w:sz="0" w:space="0" w:color="auto"/>
            <w:bottom w:val="none" w:sz="0" w:space="0" w:color="auto"/>
            <w:right w:val="none" w:sz="0" w:space="0" w:color="auto"/>
          </w:divBdr>
        </w:div>
        <w:div w:id="1160927138">
          <w:marLeft w:val="418"/>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772944699">
          <w:marLeft w:val="994"/>
          <w:marRight w:val="0"/>
          <w:marTop w:val="0"/>
          <w:marBottom w:val="0"/>
          <w:divBdr>
            <w:top w:val="none" w:sz="0" w:space="0" w:color="auto"/>
            <w:left w:val="none" w:sz="0" w:space="0" w:color="auto"/>
            <w:bottom w:val="none" w:sz="0" w:space="0" w:color="auto"/>
            <w:right w:val="none" w:sz="0" w:space="0" w:color="auto"/>
          </w:divBdr>
        </w:div>
        <w:div w:id="896162387">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82578677">
          <w:marLeft w:val="994"/>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1250191803">
          <w:marLeft w:val="418"/>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36242749">
          <w:marLeft w:val="994"/>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599601057">
          <w:marLeft w:val="418"/>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49843153">
      <w:bodyDiv w:val="1"/>
      <w:marLeft w:val="0"/>
      <w:marRight w:val="0"/>
      <w:marTop w:val="0"/>
      <w:marBottom w:val="0"/>
      <w:divBdr>
        <w:top w:val="none" w:sz="0" w:space="0" w:color="auto"/>
        <w:left w:val="none" w:sz="0" w:space="0" w:color="auto"/>
        <w:bottom w:val="none" w:sz="0" w:space="0" w:color="auto"/>
        <w:right w:val="none" w:sz="0" w:space="0" w:color="auto"/>
      </w:divBdr>
      <w:divsChild>
        <w:div w:id="15809112">
          <w:marLeft w:val="274"/>
          <w:marRight w:val="0"/>
          <w:marTop w:val="0"/>
          <w:marBottom w:val="0"/>
          <w:divBdr>
            <w:top w:val="none" w:sz="0" w:space="0" w:color="auto"/>
            <w:left w:val="none" w:sz="0" w:space="0" w:color="auto"/>
            <w:bottom w:val="none" w:sz="0" w:space="0" w:color="auto"/>
            <w:right w:val="none" w:sz="0" w:space="0" w:color="auto"/>
          </w:divBdr>
        </w:div>
        <w:div w:id="1025405819">
          <w:marLeft w:val="274"/>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8234132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676538557">
          <w:marLeft w:val="274"/>
          <w:marRight w:val="0"/>
          <w:marTop w:val="0"/>
          <w:marBottom w:val="0"/>
          <w:divBdr>
            <w:top w:val="none" w:sz="0" w:space="0" w:color="auto"/>
            <w:left w:val="none" w:sz="0" w:space="0" w:color="auto"/>
            <w:bottom w:val="none" w:sz="0" w:space="0" w:color="auto"/>
            <w:right w:val="none" w:sz="0" w:space="0" w:color="auto"/>
          </w:divBdr>
        </w:div>
        <w:div w:id="1178034811">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297078728">
          <w:marLeft w:val="446"/>
          <w:marRight w:val="0"/>
          <w:marTop w:val="0"/>
          <w:marBottom w:val="0"/>
          <w:divBdr>
            <w:top w:val="none" w:sz="0" w:space="0" w:color="auto"/>
            <w:left w:val="none" w:sz="0" w:space="0" w:color="auto"/>
            <w:bottom w:val="none" w:sz="0" w:space="0" w:color="auto"/>
            <w:right w:val="none" w:sz="0" w:space="0" w:color="auto"/>
          </w:divBdr>
        </w:div>
        <w:div w:id="988366849">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 w:id="1249197188">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2223264">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614479352">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082210107">
      <w:bodyDiv w:val="1"/>
      <w:marLeft w:val="0"/>
      <w:marRight w:val="0"/>
      <w:marTop w:val="0"/>
      <w:marBottom w:val="0"/>
      <w:divBdr>
        <w:top w:val="none" w:sz="0" w:space="0" w:color="auto"/>
        <w:left w:val="none" w:sz="0" w:space="0" w:color="auto"/>
        <w:bottom w:val="none" w:sz="0" w:space="0" w:color="auto"/>
        <w:right w:val="none" w:sz="0" w:space="0" w:color="auto"/>
      </w:divBdr>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7DD189BD-9267-442A-B2BD-37693DA8C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2</Pages>
  <Words>713</Words>
  <Characters>4066</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Gilwon Lee</cp:lastModifiedBy>
  <cp:revision>20</cp:revision>
  <cp:lastPrinted>2023-04-05T06:36:00Z</cp:lastPrinted>
  <dcterms:created xsi:type="dcterms:W3CDTF">2025-03-26T06:21:00Z</dcterms:created>
  <dcterms:modified xsi:type="dcterms:W3CDTF">2025-08-14T13:41:00Z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D074D3EA265048D0B1929694931444CAAD0B5CBDACD47EB9B9EC4784142DA2A9318C177B51449AC6D9E8CCE79A3EC75AA763FFE4529EE77264750F873CD94F25</vt:lpwstr>
  </property>
</Properties>
</file>